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D" w:rsidRPr="00945E5A" w:rsidRDefault="00BF2FBD" w:rsidP="00BF2F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45E5A">
        <w:rPr>
          <w:rFonts w:ascii="Times New Roman" w:hAnsi="Times New Roman" w:cs="Times New Roman"/>
          <w:color w:val="auto"/>
          <w:sz w:val="32"/>
          <w:szCs w:val="32"/>
        </w:rPr>
        <w:t>4. Спектральное разложение ковариационной функции действительного спектрального стационарного случайного процесса с непрерывным спектром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В случае вещественного стационарного случайного процесса ковариационная функция </w:t>
      </w:r>
      <w:r w:rsidRPr="00945E5A">
        <w:rPr>
          <w:rFonts w:ascii="Times New Roman" w:hAnsi="Times New Roman" w:cs="Times New Roman"/>
          <w:sz w:val="32"/>
          <w:szCs w:val="32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5" o:title=""/>
          </v:shape>
          <o:OLEObject Type="Embed" ProgID="Equation.3" ShapeID="_x0000_i1025" DrawAspect="Content" ObjectID="_1633143289" r:id="rId6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четная и потому формула (9) </w:t>
      </w:r>
      <w:r w:rsidRPr="00945E5A">
        <w:rPr>
          <w:rFonts w:ascii="Times New Roman" w:hAnsi="Times New Roman" w:cs="Times New Roman"/>
          <w:sz w:val="32"/>
          <w:szCs w:val="32"/>
        </w:rPr>
        <w:object w:dxaOrig="320" w:dyaOrig="279">
          <v:shape id="_x0000_i1026" type="#_x0000_t75" style="width:15.75pt;height:14.25pt" o:ole="">
            <v:imagedata r:id="rId7" o:title=""/>
          </v:shape>
          <o:OLEObject Type="Embed" ProgID="Equation.3" ShapeID="_x0000_i1026" DrawAspect="Content" ObjectID="_1633143290" r:id="rId8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спектральной плотности </w:t>
      </w:r>
      <w:r w:rsidRPr="00945E5A">
        <w:rPr>
          <w:rFonts w:ascii="Times New Roman" w:hAnsi="Times New Roman" w:cs="Times New Roman"/>
          <w:sz w:val="32"/>
          <w:szCs w:val="32"/>
        </w:rPr>
        <w:object w:dxaOrig="499" w:dyaOrig="320">
          <v:shape id="_x0000_i1027" type="#_x0000_t75" style="width:24.75pt;height:15.75pt" o:ole="">
            <v:imagedata r:id="rId9" o:title=""/>
          </v:shape>
          <o:OLEObject Type="Embed" ProgID="Equation.3" ShapeID="_x0000_i1027" DrawAspect="Content" ObjectID="_1633143291" r:id="rId10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принимает вид</w:t>
      </w:r>
    </w:p>
    <w:p w:rsidR="00BF2FBD" w:rsidRPr="00945E5A" w:rsidRDefault="00BF2FBD" w:rsidP="00BF2FB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680" w:dyaOrig="760">
          <v:shape id="_x0000_i1028" type="#_x0000_t75" style="width:133.5pt;height:38.25pt" o:ole="">
            <v:imagedata r:id="rId11" o:title=""/>
          </v:shape>
          <o:OLEObject Type="Embed" ProgID="Equation.3" ShapeID="_x0000_i1028" DrawAspect="Content" ObjectID="_1633143292" r:id="rId12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Pr="00945E5A">
        <w:rPr>
          <w:rFonts w:ascii="Times New Roman" w:hAnsi="Times New Roman" w:cs="Times New Roman"/>
          <w:sz w:val="32"/>
          <w:szCs w:val="32"/>
        </w:rPr>
        <w:t>(1)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Как видно из полученного соотношения (1), в этом случае и спектральная плотность </w:t>
      </w:r>
      <w:r w:rsidRPr="00945E5A">
        <w:rPr>
          <w:rFonts w:ascii="Times New Roman" w:hAnsi="Times New Roman" w:cs="Times New Roman"/>
          <w:sz w:val="32"/>
          <w:szCs w:val="32"/>
        </w:rPr>
        <w:object w:dxaOrig="499" w:dyaOrig="320">
          <v:shape id="_x0000_i1029" type="#_x0000_t75" style="width:24.75pt;height:15.75pt" o:ole="">
            <v:imagedata r:id="rId9" o:title=""/>
          </v:shape>
          <o:OLEObject Type="Embed" ProgID="Equation.3" ShapeID="_x0000_i1029" DrawAspect="Content" ObjectID="_1633143293" r:id="rId13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четная и </w:t>
      </w:r>
      <w:r w:rsidRPr="00945E5A">
        <w:rPr>
          <w:rFonts w:ascii="Times New Roman" w:hAnsi="Times New Roman" w:cs="Times New Roman"/>
          <w:sz w:val="32"/>
          <w:szCs w:val="32"/>
        </w:rPr>
        <w:object w:dxaOrig="320" w:dyaOrig="279">
          <v:shape id="_x0000_i1030" type="#_x0000_t75" style="width:15.75pt;height:14.25pt" o:ole="">
            <v:imagedata r:id="rId14" o:title=""/>
          </v:shape>
          <o:OLEObject Type="Embed" ProgID="Equation.3" ShapeID="_x0000_i1030" DrawAspect="Content" ObjectID="_1633143294" r:id="rId15"/>
        </w:object>
      </w:r>
      <w:r w:rsidRPr="00945E5A">
        <w:rPr>
          <w:rFonts w:ascii="Times New Roman" w:hAnsi="Times New Roman" w:cs="Times New Roman"/>
          <w:sz w:val="32"/>
          <w:szCs w:val="32"/>
        </w:rPr>
        <w:t>ковариационной функции получим представление</w:t>
      </w:r>
    </w:p>
    <w:p w:rsidR="00BF2FBD" w:rsidRPr="00945E5A" w:rsidRDefault="00BF2FBD" w:rsidP="00BF2FB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600" w:dyaOrig="760">
          <v:shape id="_x0000_i1031" type="#_x0000_t75" style="width:129pt;height:38.25pt" o:ole="">
            <v:imagedata r:id="rId16" o:title=""/>
          </v:shape>
          <o:OLEObject Type="Embed" ProgID="Equation.3" ShapeID="_x0000_i1031" DrawAspect="Content" ObjectID="_1633143295" r:id="rId17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945E5A">
        <w:rPr>
          <w:rFonts w:ascii="Times New Roman" w:hAnsi="Times New Roman" w:cs="Times New Roman"/>
          <w:sz w:val="32"/>
          <w:szCs w:val="32"/>
        </w:rPr>
        <w:t>(2)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Поскольку </w:t>
      </w:r>
      <w:r w:rsidRPr="00945E5A">
        <w:rPr>
          <w:rFonts w:ascii="Times New Roman" w:hAnsi="Times New Roman" w:cs="Times New Roman"/>
          <w:sz w:val="32"/>
          <w:szCs w:val="32"/>
        </w:rPr>
        <w:object w:dxaOrig="1200" w:dyaOrig="360">
          <v:shape id="_x0000_i1032" type="#_x0000_t75" style="width:60pt;height:18pt" o:ole="">
            <v:imagedata r:id="rId18" o:title=""/>
          </v:shape>
          <o:OLEObject Type="Embed" ProgID="Equation.3" ShapeID="_x0000_i1032" DrawAspect="Content" ObjectID="_1633143296" r:id="rId19"/>
        </w:object>
      </w:r>
      <w:r w:rsidRPr="00945E5A">
        <w:rPr>
          <w:rFonts w:ascii="Times New Roman" w:hAnsi="Times New Roman" w:cs="Times New Roman"/>
          <w:sz w:val="32"/>
          <w:szCs w:val="32"/>
        </w:rPr>
        <w:t>в случае стационарных процессов то</w:t>
      </w:r>
    </w:p>
    <w:p w:rsidR="00BF2FBD" w:rsidRPr="00945E5A" w:rsidRDefault="00BF2FBD" w:rsidP="00BF2FB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740" w:dyaOrig="760">
          <v:shape id="_x0000_i1033" type="#_x0000_t75" style="width:136.5pt;height:38.25pt" o:ole="">
            <v:imagedata r:id="rId20" o:title=""/>
          </v:shape>
          <o:OLEObject Type="Embed" ProgID="Equation.3" ShapeID="_x0000_i1033" DrawAspect="Content" ObjectID="_1633143297" r:id="rId21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945E5A">
        <w:rPr>
          <w:rFonts w:ascii="Times New Roman" w:hAnsi="Times New Roman" w:cs="Times New Roman"/>
          <w:sz w:val="32"/>
          <w:szCs w:val="32"/>
        </w:rPr>
        <w:t>(3)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Полезными характеристиками стационарных случайных процессов с непрерывным спектром являются эффективная ширина спектра и эффективная длительность корреляции </w:t>
      </w:r>
      <m:oMath>
        <m:r>
          <w:rPr>
            <w:rFonts w:ascii="Cambria Math" w:hAnsi="Cambria Math" w:cs="Times New Roman"/>
            <w:sz w:val="32"/>
            <w:szCs w:val="32"/>
          </w:rPr>
          <m:t>∆τ</m:t>
        </m:r>
      </m:oMath>
      <w:r w:rsidRPr="00945E5A">
        <w:rPr>
          <w:rFonts w:ascii="Times New Roman" w:hAnsi="Times New Roman" w:cs="Times New Roman"/>
          <w:sz w:val="32"/>
          <w:szCs w:val="32"/>
        </w:rPr>
        <w:t>, средний интервал корреляции, определяемые следующими формулами:</w:t>
      </w:r>
    </w:p>
    <w:p w:rsidR="00BF2FBD" w:rsidRPr="00945E5A" w:rsidRDefault="00BF2FBD" w:rsidP="00BF2FB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620" w:dyaOrig="880">
          <v:shape id="_x0000_i1034" type="#_x0000_t75" style="width:180.75pt;height:44.25pt" o:ole="">
            <v:imagedata r:id="rId22" o:title=""/>
          </v:shape>
          <o:OLEObject Type="Embed" ProgID="Equation.3" ShapeID="_x0000_i1034" DrawAspect="Content" ObjectID="_1633143298" r:id="rId23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                (4)</w:t>
      </w:r>
    </w:p>
    <w:p w:rsidR="00BF2FBD" w:rsidRPr="00945E5A" w:rsidRDefault="00BF2FBD" w:rsidP="00BF2FBD">
      <w:pPr>
        <w:spacing w:line="360" w:lineRule="auto"/>
        <w:ind w:left="2123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360" w:dyaOrig="740">
          <v:shape id="_x0000_i1035" type="#_x0000_t75" style="width:168pt;height:36.75pt" o:ole="">
            <v:imagedata r:id="rId24" o:title=""/>
          </v:shape>
          <o:OLEObject Type="Embed" ProgID="Equation.3" ShapeID="_x0000_i1035" DrawAspect="Content" ObjectID="_1633143299" r:id="rId25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                   (5)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Эффективная ширина спектра </w:t>
      </w:r>
      <w:r w:rsidRPr="00945E5A">
        <w:rPr>
          <w:rFonts w:ascii="Times New Roman" w:hAnsi="Times New Roman" w:cs="Times New Roman"/>
          <w:sz w:val="32"/>
          <w:szCs w:val="32"/>
        </w:rPr>
        <w:object w:dxaOrig="380" w:dyaOrig="279">
          <v:shape id="_x0000_i1036" type="#_x0000_t75" style="width:18.75pt;height:14.25pt" o:ole="">
            <v:imagedata r:id="rId26" o:title=""/>
          </v:shape>
          <o:OLEObject Type="Embed" ProgID="Equation.3" ShapeID="_x0000_i1036" DrawAspect="Content" ObjectID="_1633143300" r:id="rId27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равна длине основания прямоугольника с высотой </w:t>
      </w:r>
      <w:r w:rsidRPr="00945E5A">
        <w:rPr>
          <w:rFonts w:ascii="Times New Roman" w:hAnsi="Times New Roman" w:cs="Times New Roman"/>
          <w:sz w:val="32"/>
          <w:szCs w:val="32"/>
        </w:rPr>
        <w:object w:dxaOrig="940" w:dyaOrig="480">
          <v:shape id="_x0000_i1037" type="#_x0000_t75" style="width:47.25pt;height:24pt" o:ole="">
            <v:imagedata r:id="rId28" o:title=""/>
          </v:shape>
          <o:OLEObject Type="Embed" ProgID="Equation.3" ShapeID="_x0000_i1037" DrawAspect="Content" ObjectID="_1633143301" r:id="rId29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, площадь которого равна </w:t>
      </w:r>
      <w:r w:rsidRPr="00945E5A">
        <w:rPr>
          <w:rFonts w:ascii="Times New Roman" w:hAnsi="Times New Roman" w:cs="Times New Roman"/>
          <w:sz w:val="32"/>
          <w:szCs w:val="32"/>
        </w:rPr>
        <w:lastRenderedPageBreak/>
        <w:t>площади под кривой</w:t>
      </w:r>
      <w:proofErr w:type="gramStart"/>
      <m:oMath>
        <m:r>
          <w:rPr>
            <w:rFonts w:ascii="Cambria Math" w:hAnsi="Cambria Math" w:cs="Times New Roman"/>
            <w:sz w:val="32"/>
            <w:szCs w:val="32"/>
          </w:rPr>
          <m:t>s(ϑ)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. </w:t>
      </w:r>
      <w:proofErr w:type="gramEnd"/>
      <w:r w:rsidRPr="00945E5A">
        <w:rPr>
          <w:rFonts w:ascii="Times New Roman" w:hAnsi="Times New Roman" w:cs="Times New Roman"/>
          <w:sz w:val="32"/>
          <w:szCs w:val="32"/>
        </w:rPr>
        <w:t xml:space="preserve">Точно также эффективная длительность корреляции рана длине основания прямоугольника с высотой </w:t>
      </w:r>
      <w:r w:rsidRPr="00945E5A">
        <w:rPr>
          <w:rFonts w:ascii="Times New Roman" w:hAnsi="Times New Roman" w:cs="Times New Roman"/>
          <w:sz w:val="32"/>
          <w:szCs w:val="32"/>
        </w:rPr>
        <w:object w:dxaOrig="960" w:dyaOrig="360">
          <v:shape id="_x0000_i1038" type="#_x0000_t75" style="width:48pt;height:18pt" o:ole="">
            <v:imagedata r:id="rId30" o:title=""/>
          </v:shape>
          <o:OLEObject Type="Embed" ProgID="Equation.3" ShapeID="_x0000_i1038" DrawAspect="Content" ObjectID="_1633143302" r:id="rId31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, площадь которого равна площади под кривой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(τ)</m:t>
            </m:r>
          </m:e>
        </m:d>
      </m:oMath>
      <w:r w:rsidRPr="00945E5A">
        <w:rPr>
          <w:rFonts w:ascii="Times New Roman" w:hAnsi="Times New Roman" w:cs="Times New Roman"/>
          <w:sz w:val="32"/>
          <w:szCs w:val="32"/>
        </w:rPr>
        <w:t>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Из приведенных определений и формулы (5) вытекает, что величина </w:t>
      </w:r>
      <m:oMath>
        <m:r>
          <w:rPr>
            <w:rFonts w:ascii="Cambria Math" w:hAnsi="Cambria Math" w:cs="Times New Roman"/>
            <w:sz w:val="32"/>
            <w:szCs w:val="32"/>
          </w:rPr>
          <m:t>∆τ и ∆ϑ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связаны между собой соотношением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1340" w:dyaOrig="279">
          <v:shape id="_x0000_i1039" type="#_x0000_t75" style="width:66.75pt;height:14.25pt" o:ole="">
            <v:imagedata r:id="rId32" o:title=""/>
          </v:shape>
          <o:OLEObject Type="Embed" ProgID="Equation.3" ShapeID="_x0000_i1039" DrawAspect="Content" ObjectID="_1633143303" r:id="rId33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(6)</w: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обычно называемым «соотношением неопределенности».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Смысл соотношения неопределенности состоит в следующем: чем уже ширина спектра стационарного процесса, тем больше интервал корреляции его сечений, и наоборот.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Спектральная плотность производной</w:t>
      </w:r>
      <w:proofErr w:type="gramStart"/>
      <m:oMath>
        <m:r>
          <w:rPr>
            <w:rFonts w:ascii="Cambria Math" w:hAnsi="Cambria Math" w:cs="Times New Roman"/>
            <w:sz w:val="32"/>
            <w:szCs w:val="32"/>
          </w:rPr>
          <m:t>x'(t)</m:t>
        </m:r>
      </m:oMath>
      <w:proofErr w:type="gramEnd"/>
      <w:r w:rsidRPr="00945E5A">
        <w:rPr>
          <w:rFonts w:ascii="Times New Roman" w:hAnsi="Times New Roman" w:cs="Times New Roman"/>
          <w:sz w:val="32"/>
          <w:szCs w:val="32"/>
        </w:rPr>
        <w:t xml:space="preserve">процесса связана с плотностью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(ϑ)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самого процесса соотношением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1680" w:dyaOrig="380">
          <v:shape id="_x0000_i1040" type="#_x0000_t75" style="width:84pt;height:19.5pt" o:ole="">
            <v:imagedata r:id="rId34" o:title=""/>
          </v:shape>
          <o:OLEObject Type="Embed" ProgID="Equation.3" ShapeID="_x0000_i1040" DrawAspect="Content" ObjectID="_1633143304" r:id="rId35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Для того чтобы стационарный случайный процесс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45E5A">
        <w:rPr>
          <w:rFonts w:ascii="Times New Roman" w:hAnsi="Times New Roman" w:cs="Times New Roman"/>
          <w:sz w:val="32"/>
          <w:szCs w:val="32"/>
        </w:rPr>
        <w:t>) был дифференцируемым, необходимо и достаточно выполнение условия,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1740" w:dyaOrig="740">
          <v:shape id="_x0000_i1041" type="#_x0000_t75" style="width:87pt;height:36.75pt" o:ole="">
            <v:imagedata r:id="rId36" o:title=""/>
          </v:shape>
          <o:OLEObject Type="Embed" ProgID="Equation.3" ShapeID="_x0000_i1041" DrawAspect="Content" ObjectID="_1633143305" r:id="rId37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b/>
          <w:sz w:val="32"/>
          <w:szCs w:val="32"/>
        </w:rPr>
        <w:t>Задача 1.</w:t>
      </w:r>
      <w:r w:rsidRPr="00945E5A">
        <w:rPr>
          <w:rFonts w:ascii="Times New Roman" w:hAnsi="Times New Roman" w:cs="Times New Roman"/>
          <w:sz w:val="32"/>
          <w:szCs w:val="32"/>
        </w:rPr>
        <w:t xml:space="preserve"> Ковариационная функция стационарного случайного процесса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45E5A">
        <w:rPr>
          <w:rFonts w:ascii="Times New Roman" w:hAnsi="Times New Roman" w:cs="Times New Roman"/>
          <w:sz w:val="32"/>
          <w:szCs w:val="32"/>
        </w:rPr>
        <w:t>) задана в виде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1520" w:dyaOrig="400">
          <v:shape id="_x0000_i1042" type="#_x0000_t75" style="width:75.75pt;height:20.25pt" o:ole="">
            <v:imagedata r:id="rId38" o:title=""/>
          </v:shape>
          <o:OLEObject Type="Embed" ProgID="Equation.3" ShapeID="_x0000_i1042" DrawAspect="Content" ObjectID="_1633143306" r:id="rId39"/>
        </w:object>
      </w:r>
      <w:r w:rsidRPr="00945E5A">
        <w:rPr>
          <w:rFonts w:ascii="Times New Roman" w:hAnsi="Times New Roman" w:cs="Times New Roman"/>
          <w:sz w:val="32"/>
          <w:szCs w:val="32"/>
        </w:rPr>
        <w:object w:dxaOrig="1300" w:dyaOrig="400">
          <v:shape id="_x0000_i1043" type="#_x0000_t75" style="width:65.25pt;height:20.25pt" o:ole="">
            <v:imagedata r:id="rId40" o:title=""/>
          </v:shape>
          <o:OLEObject Type="Embed" ProgID="Equation.3" ShapeID="_x0000_i1043" DrawAspect="Content" ObjectID="_1633143307" r:id="rId41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Найти спектральную плотность</w:t>
      </w:r>
      <w:proofErr w:type="gramStart"/>
      <m:oMath>
        <m:r>
          <w:rPr>
            <w:rFonts w:ascii="Cambria Math" w:hAnsi="Cambria Math" w:cs="Times New Roman"/>
            <w:sz w:val="32"/>
            <w:szCs w:val="32"/>
          </w:rPr>
          <m:t>s(ϑ)</m:t>
        </m:r>
      </m:oMath>
      <w:proofErr w:type="gramEnd"/>
      <w:r w:rsidRPr="00945E5A">
        <w:rPr>
          <w:rFonts w:ascii="Times New Roman" w:hAnsi="Times New Roman" w:cs="Times New Roman"/>
          <w:sz w:val="32"/>
          <w:szCs w:val="32"/>
        </w:rPr>
        <w:t xml:space="preserve">и эффективные характеристики </w:t>
      </w:r>
      <m:oMath>
        <m:r>
          <w:rPr>
            <w:rFonts w:ascii="Cambria Math" w:hAnsi="Cambria Math" w:cs="Times New Roman"/>
            <w:sz w:val="32"/>
            <w:szCs w:val="32"/>
          </w:rPr>
          <m:t>∆τ и ∆ϑ.</m:t>
        </m:r>
      </m:oMath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i/>
          <w:sz w:val="32"/>
          <w:szCs w:val="32"/>
        </w:rPr>
        <w:t xml:space="preserve">Решение. </w:t>
      </w:r>
      <w:r w:rsidRPr="00945E5A">
        <w:rPr>
          <w:rFonts w:ascii="Times New Roman" w:hAnsi="Times New Roman" w:cs="Times New Roman"/>
          <w:sz w:val="32"/>
          <w:szCs w:val="32"/>
        </w:rPr>
        <w:t>Согласно формуле (8) имеем:</w:t>
      </w:r>
    </w:p>
    <w:p w:rsidR="00BF2FBD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82CDD">
        <w:rPr>
          <w:rFonts w:ascii="Times New Roman" w:hAnsi="Times New Roman" w:cs="Times New Roman"/>
          <w:position w:val="-30"/>
          <w:sz w:val="32"/>
          <w:szCs w:val="32"/>
        </w:rPr>
        <w:object w:dxaOrig="7119" w:dyaOrig="800">
          <v:shape id="_x0000_i1044" type="#_x0000_t75" style="width:326.25pt;height:36.75pt" o:ole="">
            <v:imagedata r:id="rId42" o:title=""/>
          </v:shape>
          <o:OLEObject Type="Embed" ProgID="Equation.3" ShapeID="_x0000_i1044" DrawAspect="Content" ObjectID="_1633143308" r:id="rId43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DB749B">
        <w:rPr>
          <w:position w:val="-38"/>
        </w:rPr>
        <w:object w:dxaOrig="6740" w:dyaOrig="920">
          <v:shape id="_x0000_i1045" type="#_x0000_t75" style="width:312pt;height:42pt" o:ole="">
            <v:imagedata r:id="rId44" o:title=""/>
          </v:shape>
          <o:OLEObject Type="Embed" ProgID="Equation.3" ShapeID="_x0000_i1045" DrawAspect="Content" ObjectID="_1633143309" r:id="rId45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8900" w:dyaOrig="800">
          <v:shape id="_x0000_i1046" type="#_x0000_t75" style="width:444.75pt;height:39.75pt" o:ole="">
            <v:imagedata r:id="rId46" o:title=""/>
          </v:shape>
          <o:OLEObject Type="Embed" ProgID="Equation.3" ShapeID="_x0000_i1046" DrawAspect="Content" ObjectID="_1633143310" r:id="rId47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439" w:dyaOrig="760">
          <v:shape id="_x0000_i1047" type="#_x0000_t75" style="width:122.25pt;height:38.25pt" o:ole="">
            <v:imagedata r:id="rId48" o:title=""/>
          </v:shape>
          <o:OLEObject Type="Embed" ProgID="Equation.3" ShapeID="_x0000_i1047" DrawAspect="Content" ObjectID="_1633143311" r:id="rId49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Итак, мы пришли к уравнению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079" w:dyaOrig="660">
          <v:shape id="_x0000_i1048" type="#_x0000_t75" style="width:104.25pt;height:33pt" o:ole="">
            <v:imagedata r:id="rId50" o:title=""/>
          </v:shape>
          <o:OLEObject Type="Embed" ProgID="Equation.3" ShapeID="_x0000_i1048" DrawAspect="Content" ObjectID="_1633143312" r:id="rId51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откуда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640" w:dyaOrig="720">
          <v:shape id="_x0000_i1049" type="#_x0000_t75" style="width:132pt;height:36pt" o:ole="">
            <v:imagedata r:id="rId52" o:title=""/>
          </v:shape>
          <o:OLEObject Type="Embed" ProgID="Equation.3" ShapeID="_x0000_i1049" DrawAspect="Content" ObjectID="_1633143313" r:id="rId53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Спектральную плотность можно вычислить и согласно формула (6):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7660" w:dyaOrig="800">
          <v:shape id="_x0000_i1050" type="#_x0000_t75" style="width:383.25pt;height:39.75pt" o:ole="">
            <v:imagedata r:id="rId54" o:title=""/>
          </v:shape>
          <o:OLEObject Type="Embed" ProgID="Equation.3" ShapeID="_x0000_i1050" DrawAspect="Content" ObjectID="_1633143314" r:id="rId55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Проведя формальное интегрирование </w:t>
      </w:r>
      <w:proofErr w:type="spellStart"/>
      <w:r w:rsidRPr="00945E5A">
        <w:rPr>
          <w:rFonts w:ascii="Times New Roman" w:hAnsi="Times New Roman" w:cs="Times New Roman"/>
          <w:sz w:val="32"/>
          <w:szCs w:val="32"/>
        </w:rPr>
        <w:t>комплекснозначных</w:t>
      </w:r>
      <w:proofErr w:type="spellEnd"/>
      <w:r w:rsidRPr="00945E5A">
        <w:rPr>
          <w:rFonts w:ascii="Times New Roman" w:hAnsi="Times New Roman" w:cs="Times New Roman"/>
          <w:sz w:val="32"/>
          <w:szCs w:val="32"/>
        </w:rPr>
        <w:t xml:space="preserve"> функций, мы получим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260" w:dyaOrig="720">
          <v:shape id="_x0000_i1051" type="#_x0000_t75" style="width:213pt;height:36pt" o:ole="">
            <v:imagedata r:id="rId56" o:title=""/>
          </v:shape>
          <o:OLEObject Type="Embed" ProgID="Equation.3" ShapeID="_x0000_i1051" DrawAspect="Content" ObjectID="_1633143315" r:id="rId57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Сама возможность такого интегрирования остается под вопросом.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45E5A">
        <w:rPr>
          <w:rFonts w:ascii="Times New Roman" w:hAnsi="Times New Roman" w:cs="Times New Roman"/>
          <w:sz w:val="32"/>
          <w:szCs w:val="32"/>
        </w:rPr>
        <w:t>Эффективные характеристики находим элементарно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900" w:dyaOrig="880">
          <v:shape id="_x0000_i1052" type="#_x0000_t75" style="width:195pt;height:44.25pt" o:ole="">
            <v:imagedata r:id="rId58" o:title=""/>
          </v:shape>
          <o:OLEObject Type="Embed" ProgID="Equation.3" ShapeID="_x0000_i1052" DrawAspect="Content" ObjectID="_1633143316" r:id="rId59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120" w:dyaOrig="760">
          <v:shape id="_x0000_i1053" type="#_x0000_t75" style="width:206.25pt;height:38.25pt" o:ole="">
            <v:imagedata r:id="rId60" o:title=""/>
          </v:shape>
          <o:OLEObject Type="Embed" ProgID="Equation.3" ShapeID="_x0000_i1053" DrawAspect="Content" ObjectID="_1633143317" r:id="rId61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Задача 2. </w:t>
      </w:r>
      <w:r w:rsidRPr="00945E5A">
        <w:rPr>
          <w:rFonts w:ascii="Times New Roman" w:hAnsi="Times New Roman" w:cs="Times New Roman"/>
          <w:sz w:val="32"/>
          <w:szCs w:val="32"/>
        </w:rPr>
        <w:t xml:space="preserve">«Белым шумом» называется стационарный  широком </w:t>
      </w:r>
      <w:proofErr w:type="gramStart"/>
      <w:r w:rsidRPr="00945E5A">
        <w:rPr>
          <w:rFonts w:ascii="Times New Roman" w:hAnsi="Times New Roman" w:cs="Times New Roman"/>
          <w:sz w:val="32"/>
          <w:szCs w:val="32"/>
        </w:rPr>
        <w:t>смысле</w:t>
      </w:r>
      <w:proofErr w:type="gramEnd"/>
      <w:r w:rsidRPr="00945E5A">
        <w:rPr>
          <w:rFonts w:ascii="Times New Roman" w:hAnsi="Times New Roman" w:cs="Times New Roman"/>
          <w:sz w:val="32"/>
          <w:szCs w:val="32"/>
        </w:rPr>
        <w:t xml:space="preserve"> процесс с постоянной спектральной плотностью на всех частотах </w:t>
      </w:r>
      <m:oMath>
        <m:r>
          <w:rPr>
            <w:rFonts w:ascii="Cambria Math" w:hAnsi="Cambria Math" w:cs="Times New Roman"/>
            <w:sz w:val="32"/>
            <w:szCs w:val="32"/>
          </w:rPr>
          <m:t>-∞&lt;ϑ&lt;+∞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. Белый шум физически неосуществим, поскольку его дисперсия бесконечна. Пусть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45E5A">
        <w:rPr>
          <w:rFonts w:ascii="Times New Roman" w:hAnsi="Times New Roman" w:cs="Times New Roman"/>
          <w:sz w:val="32"/>
          <w:szCs w:val="32"/>
        </w:rPr>
        <w:t>)- стационарный в широком смысле процесс со спектральной плотностью</w:t>
      </w:r>
      <w:proofErr w:type="gramStart"/>
      <m:oMath>
        <m:r>
          <w:rPr>
            <w:rFonts w:ascii="Cambria Math" w:hAnsi="Cambria Math" w:cs="Times New Roman"/>
            <w:sz w:val="32"/>
            <w:szCs w:val="32"/>
          </w:rPr>
          <m:t>s(ϑ)</m:t>
        </m:r>
      </m:oMath>
      <w:proofErr w:type="gramEnd"/>
      <w:r w:rsidRPr="00945E5A">
        <w:rPr>
          <w:rFonts w:ascii="Times New Roman" w:hAnsi="Times New Roman" w:cs="Times New Roman"/>
          <w:sz w:val="32"/>
          <w:szCs w:val="32"/>
        </w:rPr>
        <w:t>следующего вида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500" w:dyaOrig="1120">
          <v:shape id="_x0000_i1054" type="#_x0000_t75" style="width:125.25pt;height:56.25pt" o:ole="">
            <v:imagedata r:id="rId62" o:title=""/>
          </v:shape>
          <o:OLEObject Type="Embed" ProgID="Equation.3" ShapeID="_x0000_i1054" DrawAspect="Content" ObjectID="_1633143318" r:id="rId63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(низкочастотный белый шум).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Найти ковариационную функцию данного процесса и выяснить, является ли низкочастотный белый шум дифференцируемым.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45E5A">
        <w:rPr>
          <w:rFonts w:ascii="Times New Roman" w:hAnsi="Times New Roman" w:cs="Times New Roman"/>
          <w:i/>
          <w:sz w:val="32"/>
          <w:szCs w:val="32"/>
        </w:rPr>
        <w:t>Решение</w:t>
      </w:r>
      <w:proofErr w:type="gramStart"/>
      <w:r w:rsidRPr="00945E5A">
        <w:rPr>
          <w:rFonts w:ascii="Times New Roman" w:hAnsi="Times New Roman" w:cs="Times New Roman"/>
          <w:i/>
          <w:sz w:val="32"/>
          <w:szCs w:val="32"/>
        </w:rPr>
        <w:t>.</w:t>
      </w:r>
      <w:r w:rsidRPr="00945E5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45E5A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945E5A">
        <w:rPr>
          <w:rFonts w:ascii="Times New Roman" w:hAnsi="Times New Roman" w:cs="Times New Roman"/>
          <w:sz w:val="32"/>
          <w:szCs w:val="32"/>
        </w:rPr>
        <w:t xml:space="preserve"> формуле (7) имеем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6340" w:dyaOrig="760">
          <v:shape id="_x0000_i1055" type="#_x0000_t75" style="width:314.25pt;height:38.25pt" o:ole="">
            <v:imagedata r:id="rId64" o:title=""/>
          </v:shape>
          <o:OLEObject Type="Embed" ProgID="Equation.3" ShapeID="_x0000_i1055" DrawAspect="Content" ObjectID="_1633143319" r:id="rId65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Вычислим вторую производную от ковариационной функции и оценим ее, поскольку для дифференцируемости стационарного в широком смысле случайного процесса необходимо и достаточно существования второй производной автоковариационной функции при </w:t>
      </w:r>
      <m:oMath>
        <m:r>
          <w:rPr>
            <w:rFonts w:ascii="Cambria Math" w:hAnsi="Cambria Math" w:cs="Times New Roman"/>
            <w:sz w:val="32"/>
            <w:szCs w:val="32"/>
          </w:rPr>
          <m:t>τ=0</m:t>
        </m:r>
      </m:oMath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Разложив функцию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sin⁡</m:t>
        </m:r>
        <m:r>
          <w:rPr>
            <w:rFonts w:ascii="Cambria Math" w:hAnsi="Cambria Math" w:cs="Times New Roman"/>
            <w:sz w:val="32"/>
            <w:szCs w:val="32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τ)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по степеням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τ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в окрестности точки </w:t>
      </w:r>
      <m:oMath>
        <m:r>
          <w:rPr>
            <w:rFonts w:ascii="Cambria Math" w:hAnsi="Cambria Math" w:cs="Times New Roman"/>
            <w:sz w:val="32"/>
            <w:szCs w:val="32"/>
          </w:rPr>
          <m:t>τ=0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, мы получим следующее представление в виде ряда для ковариационной функции: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5060" w:dyaOrig="680">
          <v:shape id="_x0000_i1056" type="#_x0000_t75" style="width:252.75pt;height:33.75pt" o:ole="">
            <v:imagedata r:id="rId66" o:title=""/>
          </v:shape>
          <o:OLEObject Type="Embed" ProgID="Equation.3" ShapeID="_x0000_i1056" DrawAspect="Content" ObjectID="_1633143320" r:id="rId67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Значит,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5860" w:dyaOrig="680">
          <v:shape id="_x0000_i1057" type="#_x0000_t75" style="width:293.25pt;height:33.75pt" o:ole="">
            <v:imagedata r:id="rId68" o:title=""/>
          </v:shape>
          <o:OLEObject Type="Embed" ProgID="Equation.3" ShapeID="_x0000_i1057" DrawAspect="Content" ObjectID="_1633143321" r:id="rId69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Так как ряды </w:t>
      </w:r>
      <w:proofErr w:type="gramStart"/>
      <w:r w:rsidRPr="00945E5A">
        <w:rPr>
          <w:rFonts w:ascii="Times New Roman" w:hAnsi="Times New Roman" w:cs="Times New Roman"/>
          <w:sz w:val="32"/>
          <w:szCs w:val="32"/>
        </w:rPr>
        <w:t>для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τ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 xml:space="preserve"> и 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''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(τ)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равномерно сходятся на любом отрезке, содержащем точку </w:t>
      </w:r>
      <m:oMath>
        <m:r>
          <w:rPr>
            <w:rFonts w:ascii="Cambria Math" w:hAnsi="Cambria Math" w:cs="Times New Roman"/>
            <w:sz w:val="32"/>
            <w:szCs w:val="32"/>
          </w:rPr>
          <m:t>τ=0</m:t>
        </m:r>
      </m:oMath>
      <w:r w:rsidRPr="00945E5A">
        <w:rPr>
          <w:rFonts w:ascii="Times New Roman" w:hAnsi="Times New Roman" w:cs="Times New Roman"/>
          <w:sz w:val="32"/>
          <w:szCs w:val="32"/>
        </w:rPr>
        <w:t>, то из последнего имеем, что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020" w:dyaOrig="620">
          <v:shape id="_x0000_i1058" type="#_x0000_t75" style="width:101.25pt;height:30.75pt" o:ole="">
            <v:imagedata r:id="rId70" o:title=""/>
          </v:shape>
          <o:OLEObject Type="Embed" ProgID="Equation.3" ShapeID="_x0000_i1058" DrawAspect="Content" ObjectID="_1633143322" r:id="rId71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Производную данную можно найти несколько иначе, но без привлечения разложений функции не обойтись. Действительно, непосредственное дифференцирование дает: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6240" w:dyaOrig="760">
          <v:shape id="_x0000_i1059" type="#_x0000_t75" style="width:312pt;height:38.25pt" o:ole="">
            <v:imagedata r:id="rId72" o:title=""/>
          </v:shape>
          <o:OLEObject Type="Embed" ProgID="Equation.3" ShapeID="_x0000_i1059" DrawAspect="Content" ObjectID="_1633143323" r:id="rId73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Очевидно, что</w:t>
      </w:r>
      <w:proofErr w:type="gramStart"/>
      <w:r w:rsidRPr="00945E5A">
        <w:rPr>
          <w:rFonts w:ascii="Times New Roman" w:hAnsi="Times New Roman" w:cs="Times New Roman"/>
          <w:sz w:val="32"/>
          <w:szCs w:val="32"/>
        </w:rPr>
        <w:object w:dxaOrig="2140" w:dyaOrig="620">
          <v:shape id="_x0000_i1060" type="#_x0000_t75" style="width:107.25pt;height:30.75pt" o:ole="">
            <v:imagedata r:id="rId74" o:title=""/>
          </v:shape>
          <o:OLEObject Type="Embed" ProgID="Equation.3" ShapeID="_x0000_i1060" DrawAspect="Content" ObjectID="_1633143324" r:id="rId75"/>
        </w:object>
      </w:r>
      <w:r w:rsidRPr="00945E5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45E5A">
        <w:rPr>
          <w:rFonts w:ascii="Times New Roman" w:hAnsi="Times New Roman" w:cs="Times New Roman"/>
          <w:sz w:val="32"/>
          <w:szCs w:val="32"/>
        </w:rPr>
        <w:t>Можно показать, что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680" w:dyaOrig="760">
          <v:shape id="_x0000_i1061" type="#_x0000_t75" style="width:183.75pt;height:38.25pt" o:ole="">
            <v:imagedata r:id="rId76" o:title=""/>
          </v:shape>
          <o:OLEObject Type="Embed" ProgID="Equation.3" ShapeID="_x0000_i1061" DrawAspect="Content" ObjectID="_1633143325" r:id="rId77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Следовательно, мы получим тот же результат (7).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В силу конечности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''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(0)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процесс является дифференцируемым.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b/>
          <w:sz w:val="32"/>
          <w:szCs w:val="32"/>
        </w:rPr>
        <w:t xml:space="preserve">Задача 3. </w:t>
      </w:r>
      <w:r w:rsidRPr="00945E5A">
        <w:rPr>
          <w:rFonts w:ascii="Times New Roman" w:hAnsi="Times New Roman" w:cs="Times New Roman"/>
          <w:sz w:val="32"/>
          <w:szCs w:val="32"/>
        </w:rPr>
        <w:t>Определить ковариационную функцию, дисперсию и эффективные характеристики стационарного случайного процесса, имеющего спектральную плотность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080" w:dyaOrig="620">
          <v:shape id="_x0000_i1062" type="#_x0000_t75" style="width:153.75pt;height:30.75pt" o:ole="">
            <v:imagedata r:id="rId78" o:title=""/>
          </v:shape>
          <o:OLEObject Type="Embed" ProgID="Equation.3" ShapeID="_x0000_i1062" DrawAspect="Content" ObjectID="_1633143326" r:id="rId79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i/>
          <w:sz w:val="32"/>
          <w:szCs w:val="32"/>
        </w:rPr>
        <w:t>Решение.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45E5A">
        <w:rPr>
          <w:rFonts w:ascii="Times New Roman" w:hAnsi="Times New Roman" w:cs="Times New Roman"/>
          <w:sz w:val="32"/>
          <w:szCs w:val="32"/>
        </w:rPr>
        <w:t xml:space="preserve">Согласно формуле </w:t>
      </w:r>
      <w:proofErr w:type="gramStart"/>
      <w:r w:rsidRPr="00945E5A">
        <w:rPr>
          <w:rFonts w:ascii="Times New Roman" w:hAnsi="Times New Roman" w:cs="Times New Roman"/>
          <w:sz w:val="32"/>
          <w:szCs w:val="32"/>
        </w:rPr>
        <w:t>для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(τ)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имеем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140" w:dyaOrig="740">
          <v:shape id="_x0000_i1063" type="#_x0000_t75" style="width:207pt;height:36.75pt" o:ole="">
            <v:imagedata r:id="rId80" o:title=""/>
          </v:shape>
          <o:OLEObject Type="Embed" ProgID="Equation.3" ShapeID="_x0000_i1063" DrawAspect="Content" ObjectID="_1633143327" r:id="rId81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45E5A">
        <w:rPr>
          <w:rFonts w:ascii="Times New Roman" w:hAnsi="Times New Roman" w:cs="Times New Roman"/>
          <w:sz w:val="32"/>
          <w:szCs w:val="32"/>
        </w:rPr>
        <w:t>(8)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Определим данный интеграл с помощью метода вычетов. Рассмотрим замкнутый контур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945E5A">
        <w:rPr>
          <w:rFonts w:ascii="Times New Roman" w:hAnsi="Times New Roman" w:cs="Times New Roman"/>
          <w:sz w:val="32"/>
          <w:szCs w:val="32"/>
        </w:rPr>
        <w:t>, состоящий из отрезка [-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45E5A">
        <w:rPr>
          <w:rFonts w:ascii="Times New Roman" w:hAnsi="Times New Roman" w:cs="Times New Roman"/>
          <w:sz w:val="32"/>
          <w:szCs w:val="32"/>
        </w:rPr>
        <w:t>,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45E5A">
        <w:rPr>
          <w:rFonts w:ascii="Times New Roman" w:hAnsi="Times New Roman" w:cs="Times New Roman"/>
          <w:sz w:val="32"/>
          <w:szCs w:val="32"/>
        </w:rPr>
        <w:t xml:space="preserve">] и </w:t>
      </w:r>
      <w:r w:rsidRPr="00945E5A">
        <w:rPr>
          <w:rFonts w:ascii="Times New Roman" w:hAnsi="Times New Roman" w:cs="Times New Roman"/>
          <w:sz w:val="32"/>
          <w:szCs w:val="32"/>
        </w:rPr>
        <w:lastRenderedPageBreak/>
        <w:t xml:space="preserve">верхней полуокружности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(0)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радиуса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45E5A">
        <w:rPr>
          <w:rFonts w:ascii="Times New Roman" w:hAnsi="Times New Roman" w:cs="Times New Roman"/>
          <w:sz w:val="32"/>
          <w:szCs w:val="32"/>
        </w:rPr>
        <w:t xml:space="preserve"> с центром в начале координат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=0</m:t>
        </m:r>
      </m:oMath>
      <w:r w:rsidRPr="00945E5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632"/>
      </w:tblGrid>
      <w:tr w:rsidR="00BF2FBD" w:rsidRPr="00945E5A" w:rsidTr="00146BD9">
        <w:tc>
          <w:tcPr>
            <w:tcW w:w="4956" w:type="dxa"/>
          </w:tcPr>
          <w:p w:rsidR="00BF2FBD" w:rsidRPr="00945E5A" w:rsidRDefault="00BF2FBD" w:rsidP="00146BD9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5E5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D667F8" wp14:editId="685F60EB">
                  <wp:extent cx="2933700" cy="176607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73" cy="177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BF2FBD" w:rsidRPr="00945E5A" w:rsidRDefault="00BF2FBD" w:rsidP="00146BD9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5E5A">
              <w:rPr>
                <w:rFonts w:ascii="Times New Roman" w:hAnsi="Times New Roman" w:cs="Times New Roman"/>
                <w:sz w:val="32"/>
                <w:szCs w:val="32"/>
              </w:rPr>
              <w:t xml:space="preserve">Поскольку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α&gt;0,</m:t>
              </m:r>
            </m:oMath>
            <w:r w:rsidRPr="00945E5A">
              <w:rPr>
                <w:rFonts w:ascii="Times New Roman" w:hAnsi="Times New Roman" w:cs="Times New Roman"/>
                <w:sz w:val="32"/>
                <w:szCs w:val="32"/>
              </w:rPr>
              <w:t xml:space="preserve"> то при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&gt;α</m:t>
              </m:r>
            </m:oMath>
            <w:r w:rsidRPr="00945E5A">
              <w:rPr>
                <w:rFonts w:ascii="Times New Roman" w:hAnsi="Times New Roman" w:cs="Times New Roman"/>
                <w:sz w:val="32"/>
                <w:szCs w:val="32"/>
              </w:rPr>
              <w:t xml:space="preserve"> внутри контура содержится одна особая точка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z=iα</m:t>
              </m:r>
            </m:oMath>
            <w:r w:rsidRPr="00945E5A">
              <w:rPr>
                <w:rFonts w:ascii="Times New Roman" w:hAnsi="Times New Roman" w:cs="Times New Roman"/>
                <w:sz w:val="32"/>
                <w:szCs w:val="32"/>
              </w:rPr>
              <w:t xml:space="preserve"> подынтегральной функции</w:t>
            </w:r>
          </w:p>
          <w:p w:rsidR="00BF2FBD" w:rsidRPr="00945E5A" w:rsidRDefault="00BF2FBD" w:rsidP="00146BD9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45E5A">
              <w:rPr>
                <w:rFonts w:ascii="Times New Roman" w:hAnsi="Times New Roman" w:cs="Times New Roman"/>
                <w:sz w:val="32"/>
                <w:szCs w:val="32"/>
              </w:rPr>
              <w:object w:dxaOrig="1560" w:dyaOrig="660">
                <v:shape id="_x0000_i1064" type="#_x0000_t75" style="width:78pt;height:33pt" o:ole="">
                  <v:imagedata r:id="rId83" o:title=""/>
                </v:shape>
                <o:OLEObject Type="Embed" ProgID="Equation.3" ShapeID="_x0000_i1064" DrawAspect="Content" ObjectID="_1633143328" r:id="rId84"/>
              </w:object>
            </w:r>
          </w:p>
        </w:tc>
      </w:tr>
    </w:tbl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Поэтому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140" w:dyaOrig="720">
          <v:shape id="_x0000_i1065" type="#_x0000_t75" style="width:107.25pt;height:36pt" o:ole="">
            <v:imagedata r:id="rId85" o:title=""/>
          </v:shape>
          <o:OLEObject Type="Embed" ProgID="Equation.3" ShapeID="_x0000_i1065" DrawAspect="Content" ObjectID="_1633143329" r:id="rId86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Введем обозначения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060" w:dyaOrig="740">
          <v:shape id="_x0000_i1066" type="#_x0000_t75" style="width:102.75pt;height:36.75pt" o:ole="">
            <v:imagedata r:id="rId87" o:title=""/>
          </v:shape>
          <o:OLEObject Type="Embed" ProgID="Equation.3" ShapeID="_x0000_i1066" DrawAspect="Content" ObjectID="_1633143330" r:id="rId88"/>
        </w:object>
      </w:r>
      <w:r w:rsidRPr="00945E5A">
        <w:rPr>
          <w:rFonts w:ascii="Times New Roman" w:hAnsi="Times New Roman" w:cs="Times New Roman"/>
          <w:sz w:val="32"/>
          <w:szCs w:val="32"/>
        </w:rPr>
        <w:object w:dxaOrig="2360" w:dyaOrig="760">
          <v:shape id="_x0000_i1067" type="#_x0000_t75" style="width:117.75pt;height:38.25pt" o:ole="">
            <v:imagedata r:id="rId89" o:title=""/>
          </v:shape>
          <o:OLEObject Type="Embed" ProgID="Equation.3" ShapeID="_x0000_i1067" DrawAspect="Content" ObjectID="_1633143331" r:id="rId90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значит,</w:t>
      </w:r>
    </w:p>
    <w:p w:rsidR="00BF2FBD" w:rsidRPr="00945E5A" w:rsidRDefault="00BF2FBD" w:rsidP="00BF2FBD">
      <w:pPr>
        <w:spacing w:line="360" w:lineRule="auto"/>
        <w:ind w:left="3539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299" w:dyaOrig="620">
          <v:shape id="_x0000_i1068" type="#_x0000_t75" style="width:114.75pt;height:30.75pt" o:ole="">
            <v:imagedata r:id="rId91" o:title=""/>
          </v:shape>
          <o:OLEObject Type="Embed" ProgID="Equation.3" ShapeID="_x0000_i1068" DrawAspect="Content" ObjectID="_1633143332" r:id="rId92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45E5A">
        <w:rPr>
          <w:rFonts w:ascii="Times New Roman" w:hAnsi="Times New Roman" w:cs="Times New Roman"/>
          <w:sz w:val="32"/>
          <w:szCs w:val="32"/>
        </w:rPr>
        <w:t>(9)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Рассмотрим второй интеграл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d>
      </m:oMath>
      <w:r w:rsidRPr="00945E5A">
        <w:rPr>
          <w:rFonts w:ascii="Times New Roman" w:hAnsi="Times New Roman" w:cs="Times New Roman"/>
          <w:sz w:val="32"/>
          <w:szCs w:val="32"/>
        </w:rPr>
        <w:t>. Произведя в нем замену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45E5A">
        <w:rPr>
          <w:rFonts w:ascii="Times New Roman" w:hAnsi="Times New Roman" w:cs="Times New Roman"/>
          <w:position w:val="-10"/>
          <w:sz w:val="32"/>
          <w:szCs w:val="32"/>
        </w:rPr>
        <w:object w:dxaOrig="2380" w:dyaOrig="460">
          <v:shape id="_x0000_i1069" type="#_x0000_t75" style="width:118.5pt;height:23.25pt" o:ole="">
            <v:imagedata r:id="rId93" o:title=""/>
          </v:shape>
          <o:OLEObject Type="Embed" ProgID="Equation.3" ShapeID="_x0000_i1069" DrawAspect="Content" ObjectID="_1633143333" r:id="rId94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приведем его к виду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360" w:dyaOrig="760">
          <v:shape id="_x0000_i1070" type="#_x0000_t75" style="width:218.25pt;height:38.25pt" o:ole="">
            <v:imagedata r:id="rId95" o:title=""/>
          </v:shape>
          <o:OLEObject Type="Embed" ProgID="Equation.3" ShapeID="_x0000_i1070" DrawAspect="Content" ObjectID="_1633143334" r:id="rId96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т.е. к виду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599" w:dyaOrig="760">
          <v:shape id="_x0000_i1071" type="#_x0000_t75" style="width:230.25pt;height:38.25pt" o:ole="">
            <v:imagedata r:id="rId97" o:title=""/>
          </v:shape>
          <o:OLEObject Type="Embed" ProgID="Equation.3" ShapeID="_x0000_i1071" DrawAspect="Content" ObjectID="_1633143335" r:id="rId98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lastRenderedPageBreak/>
        <w:t xml:space="preserve">Поскольку </w:t>
      </w:r>
      <m:oMath>
        <m:r>
          <w:rPr>
            <w:rFonts w:ascii="Cambria Math" w:hAnsi="Cambria Math" w:cs="Times New Roman"/>
            <w:sz w:val="32"/>
            <w:szCs w:val="32"/>
          </w:rPr>
          <m:t>0&lt;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⁡</m:t>
            </m:r>
            <m:r>
              <w:rPr>
                <w:rFonts w:ascii="Cambria Math" w:hAnsi="Cambria Math" w:cs="Times New Roman"/>
                <w:sz w:val="32"/>
                <w:szCs w:val="32"/>
              </w:rPr>
              <m:t>(-τRsinφ)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 xml:space="preserve">&lt;1  при  τRsinφ&gt;0 и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⁡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τRcosφ)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⁡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φ)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⁡</m:t>
            </m:r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2φ)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=1</m:t>
        </m:r>
      </m:oMath>
      <w:r w:rsidRPr="00945E5A">
        <w:rPr>
          <w:rFonts w:ascii="Times New Roman" w:hAnsi="Times New Roman" w:cs="Times New Roman"/>
          <w:sz w:val="32"/>
          <w:szCs w:val="32"/>
        </w:rPr>
        <w:t>, то мы получим оценку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56"/>
          <w:sz w:val="32"/>
          <w:szCs w:val="32"/>
        </w:rPr>
        <w:object w:dxaOrig="3040" w:dyaOrig="1060">
          <v:shape id="_x0000_i1072" type="#_x0000_t75" style="width:152.25pt;height:53.25pt" o:ole="">
            <v:imagedata r:id="rId99" o:title=""/>
          </v:shape>
          <o:OLEObject Type="Embed" ProgID="Equation.3" ShapeID="_x0000_i1072" DrawAspect="Content" ObjectID="_1633143336" r:id="rId100"/>
        </w:object>
      </w:r>
      <w:r w:rsidRPr="00945E5A">
        <w:rPr>
          <w:rFonts w:ascii="Times New Roman" w:hAnsi="Times New Roman" w:cs="Times New Roman"/>
          <w:sz w:val="32"/>
          <w:szCs w:val="32"/>
        </w:rPr>
        <w:object w:dxaOrig="180" w:dyaOrig="340">
          <v:shape id="_x0000_i1073" type="#_x0000_t75" style="width:9pt;height:17.25pt" o:ole="">
            <v:imagedata r:id="rId101" o:title=""/>
          </v:shape>
          <o:OLEObject Type="Embed" ProgID="Equation.3" ShapeID="_x0000_i1073" DrawAspect="Content" ObjectID="_1633143337" r:id="rId102"/>
        </w:objec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т.е. оценку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1800" w:dyaOrig="620">
          <v:shape id="_x0000_i1074" type="#_x0000_t75" style="width:90pt;height:30.75pt" o:ole="">
            <v:imagedata r:id="rId103" o:title=""/>
          </v:shape>
          <o:OLEObject Type="Embed" ProgID="Equation.3" ShapeID="_x0000_i1074" DrawAspect="Content" ObjectID="_1633143338" r:id="rId104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Поэтому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→0</m:t>
        </m:r>
      </m:oMath>
      <w:r w:rsidRPr="00945E5A">
        <w:rPr>
          <w:rFonts w:ascii="Times New Roman" w:hAnsi="Times New Roman" w:cs="Times New Roman"/>
          <w:sz w:val="32"/>
          <w:szCs w:val="32"/>
        </w:rPr>
        <w:t>при</w:t>
      </w:r>
      <m:oMath>
        <m:r>
          <w:rPr>
            <w:rFonts w:ascii="Cambria Math" w:hAnsi="Cambria Math" w:cs="Times New Roman"/>
            <w:sz w:val="32"/>
            <w:szCs w:val="32"/>
          </w:rPr>
          <m:t>R→+∞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и поэтому из (9) будем иметь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36"/>
          <w:sz w:val="32"/>
          <w:szCs w:val="32"/>
        </w:rPr>
        <w:object w:dxaOrig="4459" w:dyaOrig="900">
          <v:shape id="_x0000_i1075" type="#_x0000_t75" style="width:223.5pt;height:45pt" o:ole="">
            <v:imagedata r:id="rId105" o:title=""/>
          </v:shape>
          <o:OLEObject Type="Embed" ProgID="Equation.3" ShapeID="_x0000_i1075" DrawAspect="Content" ObjectID="_1633143339" r:id="rId106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Следовательно, согласно (8) получим, что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12"/>
          <w:sz w:val="32"/>
          <w:szCs w:val="32"/>
        </w:rPr>
        <w:object w:dxaOrig="1760" w:dyaOrig="480">
          <v:shape id="_x0000_i1076" type="#_x0000_t75" style="width:87.75pt;height:24pt" o:ole="">
            <v:imagedata r:id="rId107" o:title=""/>
          </v:shape>
          <o:OLEObject Type="Embed" ProgID="Equation.3" ShapeID="_x0000_i1076" DrawAspect="Content" ObjectID="_1633143340" r:id="rId108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Дисперсия процесса равна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12"/>
          <w:sz w:val="32"/>
          <w:szCs w:val="32"/>
        </w:rPr>
        <w:object w:dxaOrig="880" w:dyaOrig="380">
          <v:shape id="_x0000_i1077" type="#_x0000_t75" style="width:43.5pt;height:18.75pt" o:ole="">
            <v:imagedata r:id="rId109" o:title=""/>
          </v:shape>
          <o:OLEObject Type="Embed" ProgID="Equation.3" ShapeID="_x0000_i1077" DrawAspect="Content" ObjectID="_1633143341" r:id="rId110"/>
        </w:object>
      </w:r>
      <w:r w:rsidRPr="00945E5A">
        <w:rPr>
          <w:rFonts w:ascii="Times New Roman" w:hAnsi="Times New Roman" w:cs="Times New Roman"/>
          <w:sz w:val="32"/>
          <w:szCs w:val="32"/>
        </w:rPr>
        <w:t>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Определим теперь эффективные характеристики процесса. По определению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4580" w:dyaOrig="1160">
          <v:shape id="_x0000_i1078" type="#_x0000_t75" style="width:228.75pt;height:57.75pt" o:ole="">
            <v:imagedata r:id="rId111" o:title=""/>
          </v:shape>
          <o:OLEObject Type="Embed" ProgID="Equation.3" ShapeID="_x0000_i1078" DrawAspect="Content" ObjectID="_1633143342" r:id="rId112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3879" w:dyaOrig="760">
          <v:shape id="_x0000_i1079" type="#_x0000_t75" style="width:194.25pt;height:38.25pt" o:ole="">
            <v:imagedata r:id="rId113" o:title=""/>
          </v:shape>
          <o:OLEObject Type="Embed" ProgID="Equation.3" ShapeID="_x0000_i1079" DrawAspect="Content" ObjectID="_1633143343" r:id="rId114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При решении других подобных задач, в более общих случаях, в которых нужно вычислить интегралы вида </w:t>
      </w:r>
    </w:p>
    <w:p w:rsidR="00BF2FBD" w:rsidRPr="00945E5A" w:rsidRDefault="00BF2FBD" w:rsidP="00BF2FBD">
      <w:pPr>
        <w:spacing w:line="360" w:lineRule="auto"/>
        <w:ind w:left="2831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260" w:dyaOrig="740">
          <v:shape id="_x0000_i1080" type="#_x0000_t75" style="width:113.25pt;height:36.75pt" o:ole="">
            <v:imagedata r:id="rId115" o:title=""/>
          </v:shape>
          <o:OLEObject Type="Embed" ProgID="Equation.3" ShapeID="_x0000_i1080" DrawAspect="Content" ObjectID="_1633143344" r:id="rId116"/>
        </w:object>
      </w:r>
      <w:r w:rsidRPr="00945E5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945E5A">
        <w:rPr>
          <w:rFonts w:ascii="Times New Roman" w:hAnsi="Times New Roman" w:cs="Times New Roman"/>
          <w:sz w:val="32"/>
          <w:szCs w:val="32"/>
        </w:rPr>
        <w:t>(10)</w:t>
      </w:r>
    </w:p>
    <w:p w:rsidR="00BF2FBD" w:rsidRPr="00945E5A" w:rsidRDefault="00BF2FBD" w:rsidP="00BF2FB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lastRenderedPageBreak/>
        <w:t xml:space="preserve">можно воспользоваться леммой </w:t>
      </w:r>
      <w:proofErr w:type="spellStart"/>
      <w:r w:rsidRPr="00945E5A">
        <w:rPr>
          <w:rFonts w:ascii="Times New Roman" w:hAnsi="Times New Roman" w:cs="Times New Roman"/>
          <w:sz w:val="32"/>
          <w:szCs w:val="32"/>
        </w:rPr>
        <w:t>Жордана</w:t>
      </w:r>
      <w:proofErr w:type="spellEnd"/>
      <w:r w:rsidRPr="00945E5A">
        <w:rPr>
          <w:rFonts w:ascii="Times New Roman" w:hAnsi="Times New Roman" w:cs="Times New Roman"/>
          <w:sz w:val="32"/>
          <w:szCs w:val="32"/>
        </w:rPr>
        <w:t xml:space="preserve"> и вытекающим из нее утверждением.</w: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b/>
          <w:i/>
          <w:sz w:val="32"/>
          <w:szCs w:val="32"/>
        </w:rPr>
        <w:t>Лемма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45E5A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945E5A">
        <w:rPr>
          <w:rFonts w:ascii="Times New Roman" w:hAnsi="Times New Roman" w:cs="Times New Roman"/>
          <w:b/>
          <w:i/>
          <w:sz w:val="32"/>
          <w:szCs w:val="32"/>
        </w:rPr>
        <w:t>Жордан</w:t>
      </w:r>
      <w:proofErr w:type="spellEnd"/>
      <w:r w:rsidRPr="00945E5A">
        <w:rPr>
          <w:rFonts w:ascii="Times New Roman" w:hAnsi="Times New Roman" w:cs="Times New Roman"/>
          <w:b/>
          <w:i/>
          <w:sz w:val="32"/>
          <w:szCs w:val="32"/>
        </w:rPr>
        <w:t>).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45E5A">
        <w:rPr>
          <w:rFonts w:ascii="Times New Roman" w:hAnsi="Times New Roman" w:cs="Times New Roman"/>
          <w:sz w:val="32"/>
          <w:szCs w:val="32"/>
        </w:rPr>
        <w:t xml:space="preserve">Пусть функция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945E5A">
        <w:rPr>
          <w:rFonts w:ascii="Times New Roman" w:hAnsi="Times New Roman" w:cs="Times New Roman"/>
          <w:sz w:val="32"/>
          <w:szCs w:val="32"/>
        </w:rPr>
        <w:t xml:space="preserve">) регулярна в верхней полуплоскости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J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z&gt;0,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за исключением конечно числа особых точек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(0)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есть полуокружность в верхней полуплоскости с центром в точке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945E5A">
        <w:rPr>
          <w:rFonts w:ascii="Times New Roman" w:hAnsi="Times New Roman" w:cs="Times New Roman"/>
          <w:sz w:val="32"/>
          <w:szCs w:val="32"/>
        </w:rPr>
        <w:t xml:space="preserve">=0 и радиусом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45E5A">
        <w:rPr>
          <w:rFonts w:ascii="Times New Roman" w:hAnsi="Times New Roman" w:cs="Times New Roman"/>
          <w:sz w:val="32"/>
          <w:szCs w:val="32"/>
        </w:rPr>
        <w:t>: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740" w:dyaOrig="400">
          <v:shape id="_x0000_i1081" type="#_x0000_t75" style="width:137.25pt;height:20.25pt" o:ole="">
            <v:imagedata r:id="rId117" o:title=""/>
          </v:shape>
          <o:OLEObject Type="Embed" ProgID="Equation.3" ShapeID="_x0000_i1081" DrawAspect="Content" ObjectID="_1633143345" r:id="rId118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>Тогда</w:t>
      </w:r>
    </w:p>
    <w:p w:rsidR="00BF2FBD" w:rsidRPr="00945E5A" w:rsidRDefault="00BF2FBD" w:rsidP="00BF2F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object w:dxaOrig="2680" w:dyaOrig="620">
          <v:shape id="_x0000_i1082" type="#_x0000_t75" style="width:134.25pt;height:30.75pt" o:ole="">
            <v:imagedata r:id="rId119" o:title=""/>
          </v:shape>
          <o:OLEObject Type="Embed" ProgID="Equation.3" ShapeID="_x0000_i1082" DrawAspect="Content" ObjectID="_1633143346" r:id="rId120"/>
        </w:object>
      </w:r>
    </w:p>
    <w:p w:rsidR="00BF2FBD" w:rsidRPr="00945E5A" w:rsidRDefault="00BF2FBD" w:rsidP="00BF2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b/>
          <w:sz w:val="32"/>
          <w:szCs w:val="32"/>
        </w:rPr>
        <w:t xml:space="preserve">Теорема. </w:t>
      </w:r>
      <w:r w:rsidRPr="00945E5A">
        <w:rPr>
          <w:rFonts w:ascii="Times New Roman" w:hAnsi="Times New Roman" w:cs="Times New Roman"/>
          <w:sz w:val="32"/>
          <w:szCs w:val="32"/>
        </w:rPr>
        <w:t xml:space="preserve">Если функция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945E5A">
        <w:rPr>
          <w:rFonts w:ascii="Times New Roman" w:hAnsi="Times New Roman" w:cs="Times New Roman"/>
          <w:sz w:val="32"/>
          <w:szCs w:val="32"/>
        </w:rPr>
        <w:t xml:space="preserve">) определена на множестве вещественных чисел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45E5A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945E5A">
        <w:rPr>
          <w:rFonts w:ascii="Times New Roman" w:hAnsi="Times New Roman" w:cs="Times New Roman"/>
          <w:sz w:val="32"/>
          <w:szCs w:val="32"/>
        </w:rPr>
        <w:t xml:space="preserve"> и может быть продолжена на верхнюю полуплоскость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z&gt;0</m:t>
        </m:r>
      </m:oMath>
      <w:r w:rsidRPr="00945E5A">
        <w:rPr>
          <w:rFonts w:ascii="Times New Roman" w:hAnsi="Times New Roman" w:cs="Times New Roman"/>
          <w:sz w:val="32"/>
          <w:szCs w:val="32"/>
        </w:rPr>
        <w:t xml:space="preserve"> с помощью функции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945E5A">
        <w:rPr>
          <w:rFonts w:ascii="Times New Roman" w:hAnsi="Times New Roman" w:cs="Times New Roman"/>
          <w:sz w:val="32"/>
          <w:szCs w:val="32"/>
        </w:rPr>
        <w:t xml:space="preserve">), удовлетворяющей условию Леммы </w:t>
      </w:r>
      <w:proofErr w:type="spellStart"/>
      <w:r w:rsidRPr="00945E5A">
        <w:rPr>
          <w:rFonts w:ascii="Times New Roman" w:hAnsi="Times New Roman" w:cs="Times New Roman"/>
          <w:sz w:val="32"/>
          <w:szCs w:val="32"/>
        </w:rPr>
        <w:t>Жордана</w:t>
      </w:r>
      <w:proofErr w:type="spellEnd"/>
      <w:r w:rsidRPr="00945E5A">
        <w:rPr>
          <w:rFonts w:ascii="Times New Roman" w:hAnsi="Times New Roman" w:cs="Times New Roman"/>
          <w:sz w:val="32"/>
          <w:szCs w:val="32"/>
        </w:rPr>
        <w:t xml:space="preserve"> и не имеющей особых точек на вещественной оси, то существует несобственный интеграл (10), причем</w:t>
      </w:r>
    </w:p>
    <w:p w:rsidR="00116ED9" w:rsidRDefault="00BF2FBD" w:rsidP="00BF2FBD">
      <w:r w:rsidRPr="00945E5A">
        <w:rPr>
          <w:rFonts w:ascii="Times New Roman" w:hAnsi="Times New Roman" w:cs="Times New Roman"/>
          <w:sz w:val="32"/>
          <w:szCs w:val="32"/>
        </w:rPr>
        <w:object w:dxaOrig="3240" w:dyaOrig="740">
          <v:shape id="_x0000_i1083" type="#_x0000_t75" style="width:196.5pt;height:44.25pt" o:ole="">
            <v:imagedata r:id="rId121" o:title=""/>
          </v:shape>
          <o:OLEObject Type="Embed" ProgID="Equation.3" ShapeID="_x0000_i1083" DrawAspect="Content" ObjectID="_1633143347" r:id="rId122"/>
        </w:object>
      </w:r>
      <w:bookmarkStart w:id="0" w:name="_GoBack"/>
      <w:bookmarkEnd w:id="0"/>
    </w:p>
    <w:sectPr w:rsidR="0011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D"/>
    <w:rsid w:val="00116ED9"/>
    <w:rsid w:val="00B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BD"/>
  </w:style>
  <w:style w:type="paragraph" w:styleId="1">
    <w:name w:val="heading 1"/>
    <w:basedOn w:val="a"/>
    <w:next w:val="a"/>
    <w:link w:val="10"/>
    <w:uiPriority w:val="9"/>
    <w:qFormat/>
    <w:rsid w:val="00BF2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F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BD"/>
  </w:style>
  <w:style w:type="paragraph" w:styleId="1">
    <w:name w:val="heading 1"/>
    <w:basedOn w:val="a"/>
    <w:next w:val="a"/>
    <w:link w:val="10"/>
    <w:uiPriority w:val="9"/>
    <w:qFormat/>
    <w:rsid w:val="00BF2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F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theme" Target="theme/theme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png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2019-10-21T01:32:00Z</dcterms:created>
  <dcterms:modified xsi:type="dcterms:W3CDTF">2019-10-21T01:33:00Z</dcterms:modified>
</cp:coreProperties>
</file>