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EC" w:rsidRPr="00945E5A" w:rsidRDefault="00BD5BEC" w:rsidP="00BD5BEC">
      <w:pPr>
        <w:pStyle w:val="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 xml:space="preserve">3.Спектральное представление ковариационной функции стационарного случайного процесса  с </w:t>
      </w:r>
      <w:proofErr w:type="gramStart"/>
      <w:r w:rsidRPr="00945E5A">
        <w:rPr>
          <w:rFonts w:ascii="Times New Roman" w:hAnsi="Times New Roman" w:cs="Times New Roman"/>
          <w:color w:val="auto"/>
          <w:sz w:val="32"/>
          <w:szCs w:val="32"/>
        </w:rPr>
        <w:t>непрерывным</w:t>
      </w:r>
      <w:proofErr w:type="gramEnd"/>
      <w:r w:rsidRPr="00945E5A">
        <w:rPr>
          <w:rFonts w:ascii="Times New Roman" w:hAnsi="Times New Roman" w:cs="Times New Roman"/>
          <w:color w:val="auto"/>
          <w:sz w:val="32"/>
          <w:szCs w:val="32"/>
        </w:rPr>
        <w:t xml:space="preserve"> спектра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Периодические  колебания величины 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называются гармоническими колебаниями,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 xml:space="preserve">если 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gramStart"/>
      <w:r w:rsidRPr="00945E5A">
        <w:rPr>
          <w:rFonts w:ascii="Times New Roman" w:hAnsi="Times New Roman" w:cs="Times New Roman"/>
          <w:sz w:val="32"/>
          <w:szCs w:val="32"/>
          <w:lang w:val="en-US"/>
        </w:rPr>
        <w:t>S(</w:t>
      </w:r>
      <w:proofErr w:type="gramEnd"/>
      <w:r w:rsidRPr="00945E5A">
        <w:rPr>
          <w:rFonts w:ascii="Times New Roman" w:hAnsi="Times New Roman" w:cs="Times New Roman"/>
          <w:sz w:val="32"/>
          <w:szCs w:val="32"/>
          <w:lang w:val="en-US"/>
        </w:rPr>
        <w:t>t)=</w:t>
      </w:r>
      <w:proofErr w:type="spellStart"/>
      <w:r w:rsidRPr="00945E5A">
        <w:rPr>
          <w:rFonts w:ascii="Times New Roman" w:hAnsi="Times New Roman" w:cs="Times New Roman"/>
          <w:sz w:val="32"/>
          <w:szCs w:val="32"/>
          <w:lang w:val="en-US"/>
        </w:rPr>
        <w:t>Asin</w:t>
      </w:r>
      <w:proofErr w:type="spellEnd"/>
      <w:r w:rsidRPr="00945E5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945E5A">
        <w:rPr>
          <w:rFonts w:ascii="Cambria Math" w:hAnsi="Cambria Math" w:cs="Cambria Math"/>
          <w:sz w:val="32"/>
          <w:szCs w:val="32"/>
          <w:lang w:val="en-US"/>
        </w:rPr>
        <w:t>ꙍ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position w:val="-12"/>
            <w:sz w:val="28"/>
            <w:szCs w:val="28"/>
          </w:rPr>
          <w:object w:dxaOrig="300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pt;height:18pt" o:ole="">
              <v:imagedata r:id="rId5" o:title=""/>
            </v:shape>
            <o:OLEObject Type="Embed" ProgID="Equation.3" ShapeID="_x0000_i1025" DrawAspect="Content" ObjectID="_1633143214" r:id="rId6"/>
          </w:object>
        </m:r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9E74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или</w:t>
      </w:r>
      <w:r w:rsidRPr="009E741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S(t)=</w:t>
      </w:r>
      <w:proofErr w:type="spellStart"/>
      <w:r w:rsidRPr="00945E5A">
        <w:rPr>
          <w:rFonts w:ascii="Times New Roman" w:hAnsi="Times New Roman" w:cs="Times New Roman"/>
          <w:sz w:val="32"/>
          <w:szCs w:val="32"/>
          <w:lang w:val="en-US"/>
        </w:rPr>
        <w:t>Acos</w:t>
      </w:r>
      <w:proofErr w:type="spellEnd"/>
      <w:r w:rsidRPr="00945E5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945E5A">
        <w:rPr>
          <w:rFonts w:ascii="Cambria Math" w:hAnsi="Cambria Math" w:cs="Cambria Math"/>
          <w:sz w:val="32"/>
          <w:szCs w:val="32"/>
          <w:lang w:val="en-US"/>
        </w:rPr>
        <w:t>ꙍ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position w:val="-12"/>
            <w:sz w:val="28"/>
            <w:szCs w:val="28"/>
          </w:rPr>
          <w:object w:dxaOrig="300" w:dyaOrig="420">
            <v:shape id="_x0000_i1026" type="#_x0000_t75" style="width:15pt;height:21pt" o:ole="">
              <v:imagedata r:id="rId7" o:title=""/>
            </v:shape>
            <o:OLEObject Type="Embed" ProgID="Equation.3" ShapeID="_x0000_i1026" DrawAspect="Content" ObjectID="_1633143215" r:id="rId8"/>
          </w:object>
        </m:r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,</w:t>
      </w:r>
    </w:p>
    <w:p w:rsidR="00BD5BEC" w:rsidRPr="00945E5A" w:rsidRDefault="00BD5BEC" w:rsidP="00BD5BE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где  </w:t>
      </w:r>
      <w:r w:rsidRPr="009E7410">
        <w:rPr>
          <w:rFonts w:ascii="Cambria Math" w:eastAsiaTheme="minorEastAsia" w:hAnsi="Cambria Math" w:cs="Cambria Math"/>
          <w:sz w:val="32"/>
          <w:szCs w:val="32"/>
        </w:rPr>
        <w:t>ꙍ</w:t>
      </w:r>
      <w:r w:rsidRPr="009E7410">
        <w:rPr>
          <w:rFonts w:ascii="Times New Roman" w:eastAsiaTheme="minorEastAsia" w:hAnsi="Times New Roman" w:cs="Times New Roman"/>
          <w:sz w:val="32"/>
          <w:szCs w:val="32"/>
        </w:rPr>
        <w:t>=2</w:t>
      </w:r>
      <w:r w:rsidRPr="009E7410">
        <w:rPr>
          <w:rFonts w:ascii="Cambria Math" w:eastAsiaTheme="minorEastAsia" w:hAnsi="Cambria Math" w:cs="Cambria Math"/>
          <w:sz w:val="32"/>
          <w:szCs w:val="32"/>
        </w:rPr>
        <w:t>𝝿</w:t>
      </w:r>
      <w:r w:rsidRPr="009E7410">
        <w:rPr>
          <w:rFonts w:ascii="Times New Roman" w:eastAsiaTheme="minorEastAsia" w:hAnsi="Times New Roman" w:cs="Times New Roman"/>
          <w:sz w:val="32"/>
          <w:szCs w:val="32"/>
        </w:rPr>
        <w:t>ν=2</w:t>
      </w:r>
      <w:r w:rsidRPr="009E7410">
        <w:rPr>
          <w:rFonts w:ascii="Cambria Math" w:eastAsiaTheme="minorEastAsia" w:hAnsi="Cambria Math" w:cs="Cambria Math"/>
          <w:sz w:val="32"/>
          <w:szCs w:val="32"/>
        </w:rPr>
        <w:t>𝝿</w:t>
      </w:r>
      <w:r w:rsidRPr="009E7410">
        <w:rPr>
          <w:rFonts w:ascii="Times New Roman" w:eastAsiaTheme="minorEastAsia" w:hAnsi="Times New Roman" w:cs="Times New Roman"/>
          <w:sz w:val="32"/>
          <w:szCs w:val="32"/>
        </w:rPr>
        <w:t>/T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– циклическая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или круговая ,частота колебаний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=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maxS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)=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const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&gt;0 – максимальное значение колеблющейся  величины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, называемое амплитудой колебаний ,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-</w:t>
      </w:r>
      <w:r w:rsidRPr="00945E5A">
        <w:rPr>
          <w:rFonts w:ascii="Cambria Math" w:eastAsiaTheme="minorEastAsia" w:hAnsi="Cambria Math" w:cs="Cambria Math"/>
          <w:sz w:val="32"/>
          <w:szCs w:val="32"/>
        </w:rPr>
        <w:t>𝝿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/2 –постоянные  величины – начальные фразы колебаний 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Кинетическая энергия материальной точки массы –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 совершающей прямолинейные гармонические колебания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равна  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6080" w:dyaOrig="660">
          <v:shape id="_x0000_i1027" type="#_x0000_t75" style="width:302.25pt;height:33pt" o:ole="">
            <v:imagedata r:id="rId9" o:title=""/>
          </v:shape>
          <o:OLEObject Type="Embed" ProgID="Equation.3" ShapeID="_x0000_i1027" DrawAspect="Content" ObjectID="_1633143216" r:id="rId10"/>
        </w:objec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Кинетическая энергия меняется в пределах  [0,</w:t>
      </w:r>
      <m:oMath>
        <m:r>
          <m:rPr>
            <m:sty m:val="p"/>
          </m:rPr>
          <w:rPr>
            <w:rFonts w:ascii="Cambria Math" w:hAnsi="Cambria Math" w:cs="Times New Roman"/>
            <w:position w:val="-6"/>
            <w:sz w:val="32"/>
            <w:szCs w:val="32"/>
          </w:rPr>
          <w:object w:dxaOrig="1300" w:dyaOrig="420">
            <v:shape id="_x0000_i1028" type="#_x0000_t75" style="width:64.5pt;height:21pt" o:ole="">
              <v:imagedata r:id="rId11" o:title=""/>
            </v:shape>
            <o:OLEObject Type="Embed" ProgID="Equation.3" ShapeID="_x0000_i1028" DrawAspect="Content" ObjectID="_1633143217" r:id="rId12"/>
          </w:object>
        </m:r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Гармонические колебания материальной точки на плоскости с нулевой начальной фазой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=0 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задаются уравнением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80" w:dyaOrig="380">
          <v:shape id="_x0000_i1029" type="#_x0000_t75" style="width:58.5pt;height:18.75pt" o:ole="">
            <v:imagedata r:id="rId13" o:title=""/>
          </v:shape>
          <o:OLEObject Type="Embed" ProgID="Equation.3" ShapeID="_x0000_i1029" DrawAspect="Content" ObjectID="_1633143218" r:id="rId14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>её кинетическая энергия в любой момент времени постоянна и равна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1620" w:dyaOrig="660">
          <v:shape id="_x0000_i1030" type="#_x0000_t75" style="width:80.25pt;height:33pt" o:ole="">
            <v:imagedata r:id="rId15" o:title=""/>
          </v:shape>
          <o:OLEObject Type="Embed" ProgID="Equation.3" ShapeID="_x0000_i1030" DrawAspect="Content" ObjectID="_1633143219" r:id="rId16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Рассмотрим теперь интегральное представление (3) из §2 ковариационной функции ясно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что 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6"/>
          <w:sz w:val="32"/>
          <w:szCs w:val="32"/>
        </w:rPr>
        <w:object w:dxaOrig="2960" w:dyaOrig="820">
          <v:shape id="_x0000_i1031" type="#_x0000_t75" style="width:147pt;height:41.25pt" o:ole="">
            <v:imagedata r:id="rId17" o:title=""/>
          </v:shape>
          <o:OLEObject Type="Embed" ProgID="Equation.3" ShapeID="_x0000_i1031" DrawAspect="Content" ObjectID="_1633143220" r:id="rId18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</w:p>
    <w:p w:rsidR="00BD5BEC" w:rsidRPr="00945E5A" w:rsidRDefault="00BD5BEC" w:rsidP="00BD5BE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где 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1100" w:dyaOrig="380">
          <v:shape id="_x0000_i1032" type="#_x0000_t75" style="width:54.75pt;height:18.75pt" o:ole="">
            <v:imagedata r:id="rId19" o:title=""/>
          </v:shape>
          <o:OLEObject Type="Embed" ProgID="Equation.3" ShapeID="_x0000_i1032" DrawAspect="Content" ObjectID="_1633143221" r:id="rId20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-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произвольное разбиение вещественной оси 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Понятно, что</w:t>
      </w:r>
      <w:r w:rsidRPr="00945E5A">
        <w:rPr>
          <w:rFonts w:ascii="Times New Roman" w:hAnsi="Times New Roman" w:cs="Times New Roman"/>
          <w:position w:val="-36"/>
          <w:sz w:val="32"/>
          <w:szCs w:val="32"/>
        </w:rPr>
        <w:object w:dxaOrig="1740" w:dyaOrig="820">
          <v:shape id="_x0000_i1033" type="#_x0000_t75" style="width:86.25pt;height:41.25pt" o:ole="">
            <v:imagedata r:id="rId21" o:title=""/>
          </v:shape>
          <o:OLEObject Type="Embed" ProgID="Equation.3" ShapeID="_x0000_i1033" DrawAspect="Content" ObjectID="_1633143222" r:id="rId22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&lt;ν&lt;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j+1</m:t>
            </m:r>
          </m:sub>
        </m:sSub>
      </m:oMath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Функция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2160" w:dyaOrig="440">
          <v:shape id="_x0000_i1034" type="#_x0000_t75" style="width:107.25pt;height:21.75pt" o:ole="">
            <v:imagedata r:id="rId23" o:title=""/>
          </v:shape>
          <o:OLEObject Type="Embed" ProgID="Equation.3" ShapeID="_x0000_i1034" DrawAspect="Content" ObjectID="_1633143223" r:id="rId24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(1)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Задает гармонические колебания на </w:t>
      </w:r>
      <w:r>
        <w:rPr>
          <w:rFonts w:ascii="Times New Roman" w:eastAsiaTheme="minorEastAsia" w:hAnsi="Times New Roman" w:cs="Times New Roman"/>
          <w:sz w:val="32"/>
          <w:szCs w:val="32"/>
        </w:rPr>
        <w:t>плоскости Q средней амплитудой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, кинетической энергией 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1600" w:dyaOrig="440">
          <v:shape id="_x0000_i1035" type="#_x0000_t75" style="width:79.5pt;height:21.75pt" o:ole="">
            <v:imagedata r:id="rId25" o:title=""/>
          </v:shape>
          <o:OLEObject Type="Embed" ProgID="Equation.3" ShapeID="_x0000_i1035" DrawAspect="Content" ObjectID="_1633143224" r:id="rId26"/>
        </w:objec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Как теперь нетрудно понять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величина (2) имеет смысл среднего значения квадрат модуля амплитуды элементарной гармонической составляющей. В электрофизических приложениях она пропорциональна доли мощности сигнала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вносимый этой составляющей 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Обозначим через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ν</m:t>
            </m:r>
          </m:e>
        </m:d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среднюю 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>мощность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вносимую гармонической составляющей  </w:t>
      </w:r>
      <w:r w:rsidRPr="00F82CDD">
        <w:rPr>
          <w:rFonts w:ascii="Times New Roman" w:eastAsiaTheme="minorEastAsia" w:hAnsi="Times New Roman" w:cs="Times New Roman"/>
          <w:sz w:val="32"/>
          <w:szCs w:val="32"/>
        </w:rPr>
        <w:t>(1)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с частотами в интервале (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</w:rPr>
        <w:t>ν,ν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>+∆ν). Как нетрудно понять,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∆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32"/>
            <w:szCs w:val="32"/>
          </w:rPr>
          <m:t>~ M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|dz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ν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|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d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Введем величину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), которая с точностью до постоянного множителя равна пределу отношения средней мощности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ν</m:t>
            </m:r>
          </m:e>
        </m:d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к  ширине этого интервала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945E5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)=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1440" w:dyaOrig="620">
          <v:shape id="_x0000_i1036" type="#_x0000_t75" style="width:71.25pt;height:30.75pt" o:ole="">
            <v:imagedata r:id="rId27" o:title=""/>
          </v:shape>
          <o:OLEObject Type="Embed" ProgID="Equation.3" ShapeID="_x0000_i1036" DrawAspect="Content" ObjectID="_1633143225" r:id="rId28"/>
        </w:objec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Если  этот  предел существует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то </w:t>
      </w:r>
    </w:p>
    <w:p w:rsidR="00BD5BEC" w:rsidRPr="00945E5A" w:rsidRDefault="00BD5BEC" w:rsidP="00BD5BEC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1340" w:dyaOrig="440">
          <v:shape id="_x0000_i1037" type="#_x0000_t75" style="width:66.75pt;height:21.75pt" o:ole="">
            <v:imagedata r:id="rId29" o:title=""/>
          </v:shape>
          <o:OLEObject Type="Embed" ProgID="Equation.3" ShapeID="_x0000_i1037" DrawAspect="Content" ObjectID="_1633143226" r:id="rId30"/>
        </w:objec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dν</w:t>
      </w:r>
      <w:proofErr w:type="spellEnd"/>
    </w:p>
    <w:p w:rsidR="00BD5BEC" w:rsidRPr="00945E5A" w:rsidRDefault="00BD5BEC" w:rsidP="00BD5BE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 поэтому </w:t>
      </w:r>
    </w:p>
    <w:p w:rsidR="00BD5BEC" w:rsidRPr="00945E5A" w:rsidRDefault="00BD5BEC" w:rsidP="00BD5BEC">
      <w:pPr>
        <w:tabs>
          <w:tab w:val="left" w:pos="7890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position w:val="-30"/>
          <w:sz w:val="32"/>
          <w:szCs w:val="32"/>
        </w:rPr>
        <w:t xml:space="preserve">                                       </w:t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120" w:dyaOrig="740">
          <v:shape id="_x0000_i1038" type="#_x0000_t75" style="width:105pt;height:36.75pt" o:ole="">
            <v:imagedata r:id="rId31" o:title=""/>
          </v:shape>
          <o:OLEObject Type="Embed" ProgID="Equation.3" ShapeID="_x0000_i1038" DrawAspect="Content" ObjectID="_1633143227" r:id="rId32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(3)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Интегральное представление (3) получено из приведенных физических соображений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>но оно позволяет искать условия ,при которых ковариационная функция представлена в виде(3). Ответ на этот вопрос дает следующая теорема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Теорема</w:t>
      </w:r>
      <w:proofErr w:type="gramStart"/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proofErr w:type="gramEnd"/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(Бохнер-</w:t>
      </w:r>
      <w:proofErr w:type="spellStart"/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Хинчин</w:t>
      </w:r>
      <w:proofErr w:type="spellEnd"/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)</w:t>
      </w:r>
      <w:proofErr w:type="gramStart"/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Д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ля того чтобы непрерывная функция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K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τ)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представлена собой в ковариационную функцию некоторого стационарного непрерывного( в среднем квадрат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</w:rPr>
        <w:t>ичном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) процесса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x(t)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, необходимо и достаточно , чтобы она была представлена в виде </w:t>
      </w:r>
    </w:p>
    <w:p w:rsidR="00BD5BEC" w:rsidRPr="00945E5A" w:rsidRDefault="00BD5BEC" w:rsidP="00BD5BEC">
      <w:pPr>
        <w:tabs>
          <w:tab w:val="left" w:pos="8145"/>
        </w:tabs>
        <w:spacing w:line="360" w:lineRule="auto"/>
        <w:ind w:left="4248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1600" w:dyaOrig="740">
          <v:shape id="_x0000_i1039" type="#_x0000_t75" style="width:79.5pt;height:36.75pt" o:ole="">
            <v:imagedata r:id="rId33" o:title=""/>
          </v:shape>
          <o:OLEObject Type="Embed" ProgID="Equation.3" ShapeID="_x0000_i1039" DrawAspect="Content" ObjectID="_1633143228" r:id="rId34"/>
        </w:object>
      </w:r>
      <w:r>
        <w:rPr>
          <w:rFonts w:ascii="Times New Roman" w:hAnsi="Times New Roman" w:cs="Times New Roman"/>
          <w:position w:val="-30"/>
          <w:sz w:val="32"/>
          <w:szCs w:val="32"/>
        </w:rPr>
        <w:t xml:space="preserve">                               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(4)</w:t>
      </w:r>
    </w:p>
    <w:p w:rsidR="00BD5BEC" w:rsidRPr="00945E5A" w:rsidRDefault="00BD5BEC" w:rsidP="00BD5BE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 – неотрицательная монотонно неубывающая ограниченная слева функция.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Функция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 называется спектральной функцией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Если она абсолютно  непрерывна ,то почти всюду существует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=S(ν)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и формула (4) имеет вид </w:t>
      </w:r>
    </w:p>
    <w:p w:rsidR="00BD5BEC" w:rsidRPr="00945E5A" w:rsidRDefault="00BD5BEC" w:rsidP="00BD5BEC">
      <w:pPr>
        <w:tabs>
          <w:tab w:val="left" w:pos="2085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020" w:dyaOrig="740">
          <v:shape id="_x0000_i1040" type="#_x0000_t75" style="width:100.5pt;height:36.75pt" o:ole="">
            <v:imagedata r:id="rId35" o:title=""/>
          </v:shape>
          <o:OLEObject Type="Embed" ProgID="Equation.3" ShapeID="_x0000_i1040" DrawAspect="Content" ObjectID="_1633143229" r:id="rId36"/>
        </w:object>
      </w:r>
      <w:r>
        <w:rPr>
          <w:rFonts w:ascii="Times New Roman" w:hAnsi="Times New Roman" w:cs="Times New Roman"/>
          <w:position w:val="-30"/>
          <w:sz w:val="32"/>
          <w:szCs w:val="32"/>
        </w:rPr>
        <w:t xml:space="preserve">                                   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(5)</w:t>
      </w:r>
    </w:p>
    <w:p w:rsidR="00BD5BEC" w:rsidRPr="00945E5A" w:rsidRDefault="00BD5BEC" w:rsidP="00BD5BE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Выражение (5)  есть интегральное преобразование Фурье функции 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ν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). Обратное преобразование Фурье </w:t>
      </w:r>
    </w:p>
    <w:p w:rsidR="00BD5BEC" w:rsidRPr="00945E5A" w:rsidRDefault="00BD5BEC" w:rsidP="00BD5BEC">
      <w:pPr>
        <w:tabs>
          <w:tab w:val="left" w:pos="8430"/>
        </w:tabs>
        <w:spacing w:line="360" w:lineRule="auto"/>
        <w:ind w:left="2832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0"/>
          <w:sz w:val="32"/>
          <w:szCs w:val="32"/>
        </w:rPr>
        <w:object w:dxaOrig="2460" w:dyaOrig="740">
          <v:shape id="_x0000_i1041" type="#_x0000_t75" style="width:122.25pt;height:36.75pt" o:ole="">
            <v:imagedata r:id="rId37" o:title=""/>
          </v:shape>
          <o:OLEObject Type="Embed" ProgID="Equation.3" ShapeID="_x0000_i1041" DrawAspect="Content" ObjectID="_1633143230" r:id="rId38"/>
        </w:object>
      </w:r>
      <w:r>
        <w:rPr>
          <w:rFonts w:ascii="Times New Roman" w:hAnsi="Times New Roman" w:cs="Times New Roman"/>
          <w:position w:val="-30"/>
          <w:sz w:val="32"/>
          <w:szCs w:val="32"/>
        </w:rPr>
        <w:t xml:space="preserve">                                         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(6)</w:t>
      </w:r>
    </w:p>
    <w:p w:rsidR="00BD5BEC" w:rsidRPr="00945E5A" w:rsidRDefault="00BD5BEC" w:rsidP="00BD5BEC">
      <w:pPr>
        <w:tabs>
          <w:tab w:val="left" w:pos="8430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даёт возможность по ковариационной функции случайного процесса вычислить его спектральную плотность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proofErr w:type="gramEnd"/>
    </w:p>
    <w:p w:rsidR="00BD5BEC" w:rsidRPr="00945E5A" w:rsidRDefault="00BD5BEC" w:rsidP="00BD5BEC">
      <w:pPr>
        <w:tabs>
          <w:tab w:val="left" w:pos="8430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Формулы (5)-(6) называются формулами Винера-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</w:rPr>
        <w:t>Хинчина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>. Выражение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формула (5) называется спектральным представлением ковариационной функции , а функция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</m:d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>- спектральной плотностью случайного процесса.</w:t>
      </w:r>
    </w:p>
    <w:p w:rsidR="00116ED9" w:rsidRDefault="00BD5BEC" w:rsidP="00BD5BEC">
      <w:pPr>
        <w:tabs>
          <w:tab w:val="left" w:pos="8430"/>
        </w:tabs>
        <w:spacing w:line="360" w:lineRule="auto"/>
        <w:ind w:firstLine="709"/>
        <w:contextualSpacing/>
        <w:jc w:val="both"/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Стационарный случайный процесс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x(t)</m:t>
        </m:r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называется случайным процессом с непрерывным спектром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>если  для него сущес</w:t>
      </w:r>
      <w:proofErr w:type="spellStart"/>
      <w:r w:rsidRPr="00945E5A">
        <w:rPr>
          <w:rFonts w:ascii="Times New Roman" w:eastAsiaTheme="minorEastAsia" w:hAnsi="Times New Roman" w:cs="Times New Roman"/>
          <w:sz w:val="32"/>
          <w:szCs w:val="32"/>
        </w:rPr>
        <w:t>твует</w:t>
      </w:r>
      <w:proofErr w:type="spell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спектральная плотность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ν</m:t>
            </m:r>
          </m:e>
        </m:d>
      </m:oMath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и справедливы интегральные формулы Винера – Хинчина .</w:t>
      </w:r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EC"/>
    <w:rsid w:val="00116ED9"/>
    <w:rsid w:val="00B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EC"/>
  </w:style>
  <w:style w:type="paragraph" w:styleId="1">
    <w:name w:val="heading 1"/>
    <w:basedOn w:val="a"/>
    <w:next w:val="a"/>
    <w:link w:val="10"/>
    <w:uiPriority w:val="9"/>
    <w:qFormat/>
    <w:rsid w:val="00BD5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EC"/>
  </w:style>
  <w:style w:type="paragraph" w:styleId="1">
    <w:name w:val="heading 1"/>
    <w:basedOn w:val="a"/>
    <w:next w:val="a"/>
    <w:link w:val="10"/>
    <w:uiPriority w:val="9"/>
    <w:qFormat/>
    <w:rsid w:val="00BD5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2019-10-21T01:31:00Z</dcterms:created>
  <dcterms:modified xsi:type="dcterms:W3CDTF">2019-10-21T01:32:00Z</dcterms:modified>
</cp:coreProperties>
</file>