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D1" w:rsidRDefault="000842D1" w:rsidP="0008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ЛЕКЦИЯ 10</w:t>
      </w:r>
    </w:p>
    <w:p w:rsidR="000842D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2D1" w:rsidRDefault="000842D1" w:rsidP="0008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Спектральные приборы.</w:t>
      </w:r>
    </w:p>
    <w:p w:rsidR="000842D1" w:rsidRDefault="000842D1" w:rsidP="0008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Спектральные приборы предназначены для проведения исследований излучения, непосредственно испускаемого различными физическими телами или преобразованного в результате взаимодействия с веществом при поглощении, отражении, рассеянии или люминесценции. Эти исследования, проводимые в широком спектральном диапазоне (от мягких рентгеновских лучей до миллиметровых радиоволн)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самых различных температурах и условиях возбуждения спектра, требуют большого разнообразия спектральной аппаратуры. Спектральный прибор оптического диапазона состоит из трёх основных частей: осветительной, спектральной и</w:t>
      </w:r>
      <w:r w:rsidR="00A16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приемно-регистрирующей (рис.12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В осветительную часть входят источник света 1 и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конденсорные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линзы 2, равномерно освещающие входную диафрагму 4. При абсорбционном анализе в осветительную часть обычно помещают кюветное отделение 3, в котором устанавливаются исследуемый и эталонный образцы. При эмиссионном анализе источником излучения служит исследуемый объект, находящийся в виде атомного газа. 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Спектральная часть состоит из входного коллиматора 5,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диспергирующей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6 (обычно призма или дифракционная решётка)  и выходного объектива 7. В его фокальной плоскости 8 устанавливают переднюю фокальную плоскость окуляра 9 (при визуальной регистрации спектра), фотопластинку 10 (при фотографической регистрации) или выходную диафрагму 11 (при фотоэлектрической регистрации). В первом случае такой спектральный прибор называют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спектроскопом,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втором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proofErr w:type="gramEnd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пектрографом,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 третьем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спектрометром.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Приемно-регистрирующая часть состоит при визуальном методе из окуляра 9 и зрительной трубы; при фотографическом - из фотопластинки 10 или фотоплёнки; при фотоэлектрическом - из фотоприёмника 12 (фотоэлемент,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фотоумножитель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фотосопротивление, болометр, термоэлемент,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опто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-акустический приёмник или ЭОП), установленного за выходной диафрагмой 11, усилительного устройства 13 и регистрирующего устройства 14 (стрелочный измерительный прибор, осциллограф,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видеоконтрольное устройство компьютера, самописец, магнитная запись, цифровая печать и т.д.).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зависимости от назначения спектрального прибора им выделяется узкий спектральный участок или же достаточно протяжённый участок спектра (развёрнутый спектр). В первом случае спектральную часть прибора называют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монохроматором,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втором - </w:t>
      </w:r>
      <w:proofErr w:type="spellStart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полихроматором</w:t>
      </w:r>
      <w:proofErr w:type="spellEnd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Монохроматоры снабжаются более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сложными механизмами, предназначенными для сканирования спектра и используются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вместе с фотоэлектрическим методом регистрации спектра. Таким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использовании монохроматоров упрощается спектральная часть, но усложняется механическая и электрическая. Основными характеристиками спектрального прибора являются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светосила и разрешающая способность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842D1" w:rsidRPr="00073661" w:rsidRDefault="000842D1" w:rsidP="000842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889366F" wp14:editId="52FA2BEC">
            <wp:extent cx="6048375" cy="3009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D1" w:rsidRPr="00073661" w:rsidRDefault="00A16D6B" w:rsidP="0008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 12</w:t>
      </w:r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Принципиальная схема спектрального прибора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Из общей энергии, испускаемой источником, до приёмника доходит лишь небольшая часть, пропускаемая спектральным прибором. Она и характеризуется величиной, называемой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светосилой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прибора, которая различна для излучений разных длин волн. Чувствительность приёмников также зависит от длины волны. </w:t>
      </w:r>
    </w:p>
    <w:p w:rsidR="000842D1" w:rsidRPr="00073661" w:rsidRDefault="000842D1" w:rsidP="000842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Способность прибора различать две близко расположенные линии определяется его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разрешающей способностью.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Разрешающая способность по Рэлею характеризуется количеством разрешаемых спектральных линий на определённой длине волны и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зависит от ширины входной щели прибора и дисперсии 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A16D6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испергирующего</w:t>
      </w:r>
      <w:proofErr w:type="spellEnd"/>
      <w:r w:rsidR="00A16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элемента (Рис.13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0842D1" w:rsidRPr="00073661" w:rsidRDefault="000842D1" w:rsidP="000842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Фурье-спектрометры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Все спектральные приборы, содержащие щель, обладают общим недостатком - для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увеличения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проходящего через прибор светового потока необходимо увеличивать ширину щели, при этом ухудшается разрешающая способность. Другой принципиальный недостаток обычных спектральных приборов - малое число одновременно регистрируемых спектральных элементов.</w:t>
      </w:r>
    </w:p>
    <w:p w:rsidR="000842D1" w:rsidRPr="00073661" w:rsidRDefault="000842D1" w:rsidP="000842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Основу прибора составляет оптический блок с интерферометром Майкельсона, заключённым в термостатированный корпус и калибруемым по высокостабильному источнику света -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лазеру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842D1" w:rsidRPr="00A16D6B" w:rsidRDefault="000842D1" w:rsidP="00A076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7F7308C" wp14:editId="510E3C02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838700" cy="2476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662" w:rsidRPr="00A16D6B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0842D1" w:rsidRPr="00073661" w:rsidRDefault="00A16D6B" w:rsidP="00084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Рис.13</w:t>
      </w:r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Призменный </w:t>
      </w:r>
      <w:proofErr w:type="spellStart"/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диспергирующий</w:t>
      </w:r>
      <w:proofErr w:type="spellEnd"/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</w:t>
      </w:r>
    </w:p>
    <w:p w:rsidR="000842D1" w:rsidRPr="00073661" w:rsidRDefault="000842D1" w:rsidP="0008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Интерферометр Майкельсона выполняет функцию прямого Фурье-преобразования путем модуляции каждой отдельной спектральной составляющей светового потока с определенной длиной волны частотой, пропорциональной собственной световой частоте, но ниже ее на 5-6 порядков.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сложный частотно-модулированный световой сигнал на выходе интерферометра Майкельсона преобразуется фотоприемником в электрический, далее оцифровывается и вводится в компьютер для проведения обратного Фурье-преобразования.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таким низкочастотным сигналом компьютеру легче справиться. </w:t>
      </w:r>
    </w:p>
    <w:p w:rsidR="000842D1" w:rsidRPr="00073661" w:rsidRDefault="000842D1" w:rsidP="0008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Оптические преобразования в Фурье-спектрометре происходят следующим образом. Излучение от исследуемого объекта фокусируется объективом 1 в плоскости диафрагмы 2 и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затем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коллимируется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объективом 3. Параллельный пучок лучей проходит светоделительную 4 и компенсирующую 4' пластины интерферометра Майкельсона 5. Отражённые от неподвижного З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подвижного З</w:t>
      </w:r>
      <w:r w:rsidRPr="0007366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зеркал лучи собираются объективом 6 в плоскости фотоприёмника 7. Приёмно-усилительное устройство 7-11 фиксирует только переменную составляющую потока, представляющую собой преобразование Фурье для спектрального  распределения  яркости  объекта  по  закону </w:t>
      </w:r>
    </w:p>
    <w:p w:rsidR="000842D1" w:rsidRPr="00073661" w:rsidRDefault="000842D1" w:rsidP="0008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0736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C4CE79" wp14:editId="6C31F370">
            <wp:extent cx="436245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D1" w:rsidRPr="00073661" w:rsidRDefault="000842D1" w:rsidP="0008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2D1" w:rsidRPr="00073661" w:rsidRDefault="00A16D6B" w:rsidP="00084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 14</w:t>
      </w:r>
      <w:bookmarkStart w:id="0" w:name="_GoBack"/>
      <w:bookmarkEnd w:id="0"/>
      <w:r w:rsidR="000842D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Схема Фурье-спектрометра</w:t>
      </w: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2D1" w:rsidRPr="00073661" w:rsidRDefault="000842D1" w:rsidP="0008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косинуса, т.е.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интерферограмму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13. Последняя представляет собой зависимость изменения сложного электрического сигнала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I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разности хода ∆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S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Привод 12 осуществляет параллельное перемещение подвижного зеркала интерферометра с постоянной скоростью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v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 этом разность ∆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S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 двумя интерферируемыми в плоскости фотопреобразователя лучами будет меняться по закону ∆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S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=2</w:t>
      </w:r>
      <w:r w:rsidRPr="0007366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vt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842D1" w:rsidRPr="00073661" w:rsidRDefault="000842D1" w:rsidP="000842D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Погрешность измерения яркости на приборе не превышает 1%, а спектральный предел разрешения находится в диапазоне 5см</w:t>
      </w:r>
      <w:r w:rsidRPr="0007366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-1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К недостаткам прибора следует отнести большую сложность его устройства, а также необходимость стабилизации температуры для основных элементов конструкции.</w:t>
      </w:r>
    </w:p>
    <w:p w:rsidR="000842D1" w:rsidRDefault="000842D1" w:rsidP="000842D1"/>
    <w:p w:rsidR="00A07662" w:rsidRPr="00A07662" w:rsidRDefault="00A07662" w:rsidP="00A0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Toc357592197"/>
      <w:r w:rsidRPr="00A076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</w:t>
      </w:r>
      <w:bookmarkEnd w:id="1"/>
    </w:p>
    <w:p w:rsidR="00A07662" w:rsidRPr="00A07662" w:rsidRDefault="00A07662" w:rsidP="00A07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Давыдов П. С. Техническая диагностика радиоэлектронных устройств и систем. -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М.:Радио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связь, 2000. - 256 с.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Ермолов И.Н., Останин Ю.Я. Методы и средства неразрушающего контроля качества: Учеб. пособие для инженерно-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спец. вузов</w:t>
      </w:r>
      <w:proofErr w:type="gram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gram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М.: Высшая школа, 2002. - 368 с.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Технические средства диагностирования: Справочник / Под общ</w:t>
      </w:r>
      <w:proofErr w:type="gram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В.В.Клюева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- М.: Машиностроение, 2005. - 672 с.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Приборы для неразрушающего контроля материалов и изделий. - Справоч</w:t>
      </w: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ник. В 2-х кн./ Под ред.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В.В.Клюева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М.: Машиностроение, 2006.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Ж.Госсорг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Инфракрасная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термография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Основы, техника, применение: Пер. с франц. – М. Мир, 2005. – 416 с.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А.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Понькин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в имени твоём, масс-спектрометрия сайт Всероссийского масс-спектрометрического общества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V. L.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Talrose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A. K.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Ljubimova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Secondary Processes in the Ion Source of a Mass Spectrometer (Reprint from 1952). </w:t>
      </w: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J.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Mass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Spectrom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1998, 33, 502—504.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История создания метода ЭРИАД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 Р. А. Активационный анализ. М.,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Атомиздат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, 1967.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Боуэн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Г.,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Гиббонс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Радиоактивационный анализ. Пер. с англ. М., Мир, 1968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Сокольский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В. и др. В кн.:  Активационный анализ. Ташкент, 1971, с. 206.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Страшинский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Г. и др. В кн.: Атомная энергия, 1975, т. 39,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4, с. 283.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Мамиконян С. В. Аппаратура и методы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флюоресцентного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рентгенорадиометрического анализа. М., Атомиздат,1976.  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Рябухин Ю.С., Шальнов А.В. Ускоренные пучки и их применение. М.,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Атомиздат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1980.    </w:t>
      </w:r>
    </w:p>
    <w:p w:rsidR="00A07662" w:rsidRPr="00A07662" w:rsidRDefault="00A07662" w:rsidP="00A0766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Глухов Г.Г.  Нейтронно-активационный анализ с использованием  исследовательского ядерного реактора НИИ ЯФ ТПУ. </w:t>
      </w:r>
      <w:proofErr w:type="spellStart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</w:t>
      </w:r>
      <w:proofErr w:type="spellEnd"/>
      <w:r w:rsidRPr="00A07662">
        <w:rPr>
          <w:rFonts w:ascii="Times New Roman" w:eastAsia="Times New Roman" w:hAnsi="Times New Roman" w:cs="Times New Roman"/>
          <w:sz w:val="32"/>
          <w:szCs w:val="32"/>
          <w:lang w:eastAsia="ru-RU"/>
        </w:rPr>
        <w:t>. Вузов. ФИЗИКА. № 4,     1998, с.207.</w:t>
      </w:r>
    </w:p>
    <w:p w:rsidR="00EE1163" w:rsidRDefault="00EE1163"/>
    <w:sectPr w:rsidR="00E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2FDB"/>
    <w:multiLevelType w:val="hybridMultilevel"/>
    <w:tmpl w:val="40BC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59"/>
    <w:rsid w:val="000842D1"/>
    <w:rsid w:val="00A07662"/>
    <w:rsid w:val="00A16D6B"/>
    <w:rsid w:val="00ED6359"/>
    <w:rsid w:val="00E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2019-01-11T18:52:00Z</dcterms:created>
  <dcterms:modified xsi:type="dcterms:W3CDTF">2019-01-11T19:33:00Z</dcterms:modified>
</cp:coreProperties>
</file>